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STZhongsong" w:hAnsi="STZhongsong" w:eastAsia="STZhongsong"/>
          <w:bCs/>
          <w:sz w:val="44"/>
          <w:szCs w:val="44"/>
        </w:rPr>
      </w:pPr>
    </w:p>
    <w:p>
      <w:pPr>
        <w:snapToGrid w:val="0"/>
        <w:jc w:val="center"/>
        <w:rPr>
          <w:rFonts w:hint="eastAsia" w:ascii="STZhongsong" w:hAnsi="STZhongsong" w:eastAsia="STZhongsong"/>
          <w:b/>
          <w:bCs w:val="0"/>
          <w:sz w:val="44"/>
          <w:szCs w:val="44"/>
          <w:lang w:val="en-US" w:eastAsia="zh-CN"/>
        </w:rPr>
      </w:pPr>
      <w:r>
        <w:rPr>
          <w:rFonts w:hint="eastAsia" w:ascii="STZhongsong" w:hAnsi="STZhongsong" w:eastAsia="STZhongsong"/>
          <w:b/>
          <w:bCs w:val="0"/>
          <w:sz w:val="44"/>
          <w:szCs w:val="44"/>
        </w:rPr>
        <w:t>颍泉区</w:t>
      </w:r>
      <w:r>
        <w:rPr>
          <w:rFonts w:hint="eastAsia" w:ascii="STZhongsong" w:hAnsi="STZhongsong" w:eastAsia="STZhongsong"/>
          <w:b/>
          <w:bCs w:val="0"/>
          <w:sz w:val="44"/>
          <w:szCs w:val="44"/>
          <w:lang w:val="en-US" w:eastAsia="zh-CN"/>
        </w:rPr>
        <w:t>2018年度家庭医生签约服务工作</w:t>
      </w:r>
    </w:p>
    <w:p>
      <w:pPr>
        <w:snapToGrid w:val="0"/>
        <w:jc w:val="center"/>
        <w:rPr>
          <w:rFonts w:hint="eastAsia" w:ascii="STZhongsong" w:hAnsi="STZhongsong" w:eastAsia="STZhongsong"/>
          <w:b/>
          <w:bCs w:val="0"/>
          <w:sz w:val="44"/>
          <w:szCs w:val="44"/>
          <w:lang w:val="en-US" w:eastAsia="zh-CN"/>
        </w:rPr>
      </w:pPr>
      <w:r>
        <w:rPr>
          <w:rFonts w:hint="eastAsia" w:ascii="STZhongsong" w:hAnsi="STZhongsong" w:eastAsia="STZhongsong"/>
          <w:b/>
          <w:bCs w:val="0"/>
          <w:sz w:val="44"/>
          <w:szCs w:val="44"/>
          <w:lang w:val="en-US" w:eastAsia="zh-CN"/>
        </w:rPr>
        <w:t>总结</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bookmarkStart w:id="0" w:name="_GoBack"/>
      <w:bookmarkEnd w:id="0"/>
    </w:p>
    <w:p>
      <w:pPr>
        <w:numPr>
          <w:ilvl w:val="0"/>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根据阜阳市卫计委要求，开展</w:t>
      </w:r>
      <w:r>
        <w:rPr>
          <w:rFonts w:hint="eastAsia" w:ascii="仿宋_GB2312" w:eastAsia="仿宋_GB2312"/>
          <w:sz w:val="32"/>
          <w:szCs w:val="32"/>
        </w:rPr>
        <w:t>家庭医生签约服务民生工程绩效评价，</w:t>
      </w:r>
      <w:r>
        <w:rPr>
          <w:rFonts w:hint="eastAsia" w:ascii="仿宋_GB2312" w:eastAsia="仿宋_GB2312"/>
          <w:sz w:val="32"/>
          <w:szCs w:val="32"/>
          <w:lang w:eastAsia="zh-CN"/>
        </w:rPr>
        <w:t>对辖区签约服务工作开展情况进行自查，现将我区家庭医生签约服务工作开展情况汇报如下：</w:t>
      </w:r>
    </w:p>
    <w:p>
      <w:pPr>
        <w:numPr>
          <w:ilvl w:val="0"/>
          <w:numId w:val="0"/>
        </w:numPr>
        <w:spacing w:line="560" w:lineRule="exact"/>
        <w:rPr>
          <w:rFonts w:hint="eastAsia" w:ascii="黑体" w:eastAsia="黑体"/>
          <w:b/>
          <w:sz w:val="32"/>
          <w:szCs w:val="32"/>
          <w:lang w:eastAsia="zh-CN"/>
        </w:rPr>
      </w:pPr>
      <w:r>
        <w:rPr>
          <w:rFonts w:hint="eastAsia" w:ascii="黑体" w:eastAsia="黑体"/>
          <w:b/>
          <w:sz w:val="32"/>
          <w:szCs w:val="32"/>
          <w:lang w:eastAsia="zh-CN"/>
        </w:rPr>
        <w:t>基本情况</w:t>
      </w:r>
    </w:p>
    <w:p>
      <w:pPr>
        <w:numPr>
          <w:ilvl w:val="0"/>
          <w:numId w:val="0"/>
        </w:numPr>
        <w:spacing w:line="560" w:lineRule="exact"/>
        <w:ind w:firstLine="320" w:firstLineChars="100"/>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sz w:val="32"/>
          <w:szCs w:val="32"/>
        </w:rPr>
        <w:t>201</w:t>
      </w:r>
      <w:r>
        <w:rPr>
          <w:rFonts w:hint="eastAsia" w:ascii="仿宋_GB2312" w:eastAsia="仿宋_GB2312"/>
          <w:sz w:val="32"/>
          <w:szCs w:val="32"/>
          <w:lang w:val="en-US" w:eastAsia="zh-CN"/>
        </w:rPr>
        <w:t>7年10月份</w:t>
      </w:r>
      <w:r>
        <w:rPr>
          <w:rFonts w:hint="eastAsia" w:ascii="仿宋_GB2312" w:eastAsia="仿宋_GB2312"/>
          <w:sz w:val="32"/>
          <w:szCs w:val="32"/>
        </w:rPr>
        <w:t>，我委严格按照上级关于家庭医生签约服务工作的</w:t>
      </w:r>
      <w:r>
        <w:rPr>
          <w:rFonts w:hint="eastAsia" w:ascii="仿宋_GB2312" w:eastAsia="仿宋_GB2312"/>
          <w:sz w:val="32"/>
          <w:szCs w:val="32"/>
          <w:lang w:eastAsia="zh-CN"/>
        </w:rPr>
        <w:t>总部署总方针</w:t>
      </w:r>
      <w:r>
        <w:rPr>
          <w:rFonts w:hint="eastAsia" w:ascii="仿宋_GB2312" w:eastAsia="仿宋_GB2312"/>
          <w:sz w:val="32"/>
          <w:szCs w:val="32"/>
        </w:rPr>
        <w:t>，制定了《</w:t>
      </w:r>
      <w:r>
        <w:rPr>
          <w:rFonts w:hint="eastAsia" w:ascii="仿宋_GB2312" w:eastAsia="仿宋_GB2312"/>
          <w:sz w:val="32"/>
          <w:szCs w:val="32"/>
          <w:lang w:eastAsia="zh-CN"/>
        </w:rPr>
        <w:t>颍泉区</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年家庭医生签约服务实施方案》（</w:t>
      </w:r>
      <w:r>
        <w:rPr>
          <w:rFonts w:hint="eastAsia" w:ascii="仿宋_GB2312" w:eastAsia="仿宋_GB2312"/>
          <w:sz w:val="32"/>
          <w:szCs w:val="32"/>
          <w:lang w:eastAsia="zh-CN"/>
        </w:rPr>
        <w:t>泉卫计委</w:t>
      </w:r>
      <w:r>
        <w:rPr>
          <w:rFonts w:hint="eastAsia" w:ascii="仿宋_GB2312" w:eastAsia="仿宋_GB2312"/>
          <w:sz w:val="32"/>
          <w:szCs w:val="32"/>
        </w:rPr>
        <w:t>〔2017〕</w:t>
      </w:r>
      <w:r>
        <w:rPr>
          <w:rFonts w:hint="eastAsia" w:ascii="仿宋_GB2312" w:eastAsia="仿宋_GB2312"/>
          <w:sz w:val="32"/>
          <w:szCs w:val="32"/>
          <w:lang w:val="en-US" w:eastAsia="zh-CN"/>
        </w:rPr>
        <w:t>418</w:t>
      </w:r>
      <w:r>
        <w:rPr>
          <w:rFonts w:hint="eastAsia" w:ascii="仿宋_GB2312" w:eastAsia="仿宋_GB2312"/>
          <w:sz w:val="32"/>
          <w:szCs w:val="32"/>
        </w:rPr>
        <w:t>号），</w:t>
      </w:r>
      <w:r>
        <w:rPr>
          <w:rFonts w:hint="eastAsia" w:ascii="仿宋_GB2312" w:eastAsia="仿宋_GB2312"/>
          <w:sz w:val="32"/>
          <w:szCs w:val="32"/>
          <w:lang w:eastAsia="zh-CN"/>
        </w:rPr>
        <w:t>结合我区实际同时制定签约服务包及协议书。</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我区共有两家牵头医共体单位，12家镇卫生院、社区卫生服务中心,130家村卫生室(卫生服务站)参加家庭医生签约服务工作。2017年10月份,我委成立组织,制定方案,精心安排,全面启动家庭医生签约服务。</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目前,我区共有家庭医生425人,130余支签约团队。截止2018年11月份,我区家庭医生总签约190136人,全区签约覆盖率占全区常住人口31.4%,其中有偿签约73555人,有偿签约占12%。其中重点人群签约94094人,占全区重点人群签约覆盖率68.4%。高血压签约51122人,糖尿病签约16008人，均完成2%、1%的任务指标。截止12月20日，我区签约服务包已完成90%，服务包项目总数已完成95%。在考核运行机制方面，我委根据实际情况制定了家庭医生签约服务工作考核评分细则，并制定《颍泉区家庭医生签约服务绩效考核及经费分配办法通知（试行）》泉卫计委（2017）213号文件，为压实责任监管平时履约情况，5月份我委制定了《颍泉区2018年推进家庭医生签约服务工作专项督查方案》泉卫计委（2018）126号文件。</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家庭医生签约服务启动以来,我们在认真组织签约、履约的同时,取得了较好的社会效果。一是在签约的同时,积极开展家庭医生签约服务内容和基本公共卫生服务内容的宣传,使居民提高了认识,提高了基本公共卫生的知晓率。二是通过诚信履约,加深了医患之间的联系和沟通,拉近了和群众之间的距离,医患关系更加和谐,树立了基层卫生计生的新形象。三是基层卫生人员得到了锻炼,服务意识增强,团队意识增强,进一步强化了健康守门人的功能,提升慢性病防控和疾病康复服务水平。</w:t>
      </w:r>
    </w:p>
    <w:p>
      <w:pPr>
        <w:tabs>
          <w:tab w:val="left" w:pos="3111"/>
        </w:tabs>
        <w:ind w:firstLine="640" w:firstLineChars="200"/>
        <w:jc w:val="left"/>
        <w:rPr>
          <w:rFonts w:hint="eastAsia"/>
          <w:sz w:val="32"/>
          <w:szCs w:val="32"/>
          <w:lang w:val="en-US" w:eastAsia="zh-CN"/>
        </w:rPr>
      </w:pPr>
      <w:r>
        <w:rPr>
          <w:rFonts w:hint="eastAsia"/>
          <w:sz w:val="32"/>
          <w:szCs w:val="32"/>
          <w:lang w:val="en-US" w:eastAsia="zh-CN"/>
        </w:rPr>
        <w:t xml:space="preserve">  </w:t>
      </w:r>
    </w:p>
    <w:p>
      <w:pPr>
        <w:widowControl w:val="0"/>
        <w:jc w:val="both"/>
        <w:rPr>
          <w:rFonts w:hint="eastAsia" w:ascii="黑体" w:hAnsi="黑体" w:eastAsia="黑体" w:cs="仿宋_GB2312"/>
          <w:bCs/>
          <w:kern w:val="2"/>
          <w:sz w:val="32"/>
          <w:szCs w:val="32"/>
          <w:lang w:val="en-US" w:eastAsia="zh-CN" w:bidi="ar-SA"/>
        </w:rPr>
      </w:pPr>
      <w:r>
        <w:rPr>
          <w:rFonts w:hint="eastAsia" w:ascii="黑体" w:hAnsi="黑体" w:eastAsia="黑体" w:cs="仿宋_GB2312"/>
          <w:bCs/>
          <w:kern w:val="2"/>
          <w:sz w:val="32"/>
          <w:szCs w:val="32"/>
          <w:lang w:val="en-US" w:eastAsia="zh-CN" w:bidi="ar-SA"/>
        </w:rPr>
        <w:t>二、存在问题</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签约服务工作宣传氛围不浓厚,部分居民不了解家庭医生签约服务内容。二是村医履约服务项目执行力度还不够强,健康评估与指导较少,履约记录内容过于单调。三是村卫生室(服务站)技术力量薄弱,人员年龄普遍偏大,工作整体效率不高。四是镇卫生院、社区服务中心未全面建立签约服务工作激励机制,奖惩机制不健全,导致村医积极性不高。</w:t>
      </w:r>
    </w:p>
    <w:p>
      <w:pPr>
        <w:rPr>
          <w:rFonts w:hint="eastAsia" w:ascii="黑体" w:hAnsi="黑体" w:eastAsia="黑体" w:cs="仿宋_GB2312"/>
          <w:bCs/>
          <w:kern w:val="2"/>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仿宋_GB2312"/>
          <w:bCs/>
          <w:kern w:val="2"/>
          <w:sz w:val="32"/>
          <w:szCs w:val="32"/>
          <w:lang w:val="en-US" w:eastAsia="zh-CN" w:bidi="ar-SA"/>
        </w:rPr>
      </w:pPr>
      <w:r>
        <w:rPr>
          <w:rFonts w:hint="eastAsia" w:ascii="黑体" w:hAnsi="黑体" w:eastAsia="黑体" w:cs="仿宋_GB2312"/>
          <w:bCs/>
          <w:kern w:val="2"/>
          <w:sz w:val="32"/>
          <w:szCs w:val="32"/>
          <w:lang w:val="en-US" w:eastAsia="zh-CN" w:bidi="ar-SA"/>
        </w:rPr>
        <w:t>满意度整改情况</w:t>
      </w:r>
    </w:p>
    <w:p>
      <w:pPr>
        <w:keepNext w:val="0"/>
        <w:keepLines w:val="0"/>
        <w:pageBreakBefore w:val="0"/>
        <w:widowControl/>
        <w:numPr>
          <w:ilvl w:val="0"/>
          <w:numId w:val="0"/>
        </w:numPr>
        <w:kinsoku/>
        <w:wordWrap/>
        <w:overflowPunct/>
        <w:topLinePunct w:val="0"/>
        <w:autoSpaceDE/>
        <w:autoSpaceDN/>
        <w:bidi w:val="0"/>
        <w:adjustRightInd/>
        <w:snapToGrid/>
        <w:ind w:leftChars="200"/>
        <w:jc w:val="both"/>
        <w:textAlignment w:val="auto"/>
      </w:pPr>
      <w:r>
        <w:rPr>
          <w:rFonts w:hint="eastAsia" w:ascii="仿宋_GB2312" w:hAnsi="仿宋_GB2312" w:eastAsia="仿宋_GB2312" w:cs="仿宋_GB2312"/>
          <w:kern w:val="2"/>
          <w:sz w:val="32"/>
          <w:szCs w:val="32"/>
          <w:lang w:val="en-US" w:eastAsia="zh-CN" w:bidi="ar-SA"/>
        </w:rPr>
        <w:t>`  我委接到市卫计委家庭医生签约服务满意度的通报后，高度重视，并积极采取整改措施。立即召开全区区级、镇级、村级三级医务人员签约服务及健康脱贫工作相关政策培训和督促相关工作落实动员会。一是发现问题后，区卫计委立即采取措施进行问题整改，安排各镇办医疗卫生单位加强对履约工作的监管，对各辖区卫生室签约手册进行抽查，电话核对签约信息，调查真实度和满意度情况。二是登录公卫签约系统，导入签约人员信息，对签约人员信息空号、错号、漏号等情况进行筛查。对市卫计委通报的连号同号进行核对，发现部分是村医电话和村两委干部电话，立即告知各卫生室负责人，要求及时整改，更换签约居民本人及家人正确电话。三是通过电话随机抽查发现的问题，医共体牵头单位下派的帮扶区级医生对签约居民及贫困人员基本信息不了解、不熟悉，医共体牵头再次邀请区卫计委基层卫生科人员对各个帮扶团队及其他相关科室所有医生进行一次系统的家庭医生签约履约工作的培训，并同时对“十五种大病管理”及“健康扶贫政策”再次进行培训。四是建立相应工作制度，经过系统培训后集中组织各帮扶团队联合各镇村医生进行履约和指导。加强镇村两级人员健康脱贫政策在宣传、精准帮扶责任压力落实在传导。要求各卫生室人员对各自辖区贫困人口基本情况户户清，人人过。五是区卫计委成立6个督查健康脱贫（签约服务）巡查组，每个月对各卫生院、卫生室（服务站）进行督查，对是否告知贫困人口家庭医生签约内容、医疗救治情况、351、180政策等进行督查，并把发现的问题，形成整改材料，每月一通报，责令其立即整改。</w:t>
      </w:r>
    </w:p>
    <w:p>
      <w:pPr>
        <w:keepNext w:val="0"/>
        <w:keepLines w:val="0"/>
        <w:pageBreakBefore w:val="0"/>
        <w:widowControl/>
        <w:tabs>
          <w:tab w:val="left" w:pos="3111"/>
        </w:tabs>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kern w:val="2"/>
          <w:sz w:val="32"/>
          <w:szCs w:val="32"/>
          <w:lang w:val="en-US" w:eastAsia="zh-CN" w:bidi="ar-SA"/>
        </w:rPr>
      </w:pPr>
    </w:p>
    <w:p>
      <w:pPr>
        <w:rPr>
          <w:rFonts w:hint="eastAsia" w:ascii="黑体" w:hAnsi="黑体" w:eastAsia="黑体" w:cs="仿宋_GB2312"/>
          <w:bCs/>
          <w:kern w:val="2"/>
          <w:sz w:val="32"/>
          <w:szCs w:val="32"/>
          <w:lang w:val="en-US" w:eastAsia="zh-CN" w:bidi="ar-SA"/>
        </w:rPr>
      </w:pPr>
      <w:r>
        <w:rPr>
          <w:rFonts w:hint="eastAsia" w:ascii="黑体" w:hAnsi="黑体" w:eastAsia="黑体" w:cs="仿宋_GB2312"/>
          <w:bCs/>
          <w:kern w:val="2"/>
          <w:sz w:val="32"/>
          <w:szCs w:val="32"/>
          <w:lang w:val="en-US" w:eastAsia="zh-CN" w:bidi="ar-SA"/>
        </w:rPr>
        <w:t>四、下一步打算</w:t>
      </w:r>
    </w:p>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(一)总结经验,巩固成果</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根据省卫计委、市卫计委部署,吃透政策精神,同时学习借鉴外县区成功经验,及时总结开展家庭医生签约服务,做好家庭医生宣传活动,推进工作稳步开展。</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积极开展家庭医生签约示范点创建工作,把好做法和运行机制在全区推广,切实提高辖区居民对家庭医生式服务的满意度。</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按照确定目标人群、签订服务协议等工作流程,逐步向全体居民推广家庭医生式服务。</w:t>
      </w:r>
    </w:p>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(二)深化内涵,完善服务</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根据居民日益提高的卫生服务需求,不断深化家庭医生签约服务内涵,及时调整服务内容,将医疗、护理、健康教育、用药指导、康复训练、心理咨询等项目逐步纳入家庭医生式服务范围,有效满足居民健康需求。</w:t>
      </w:r>
    </w:p>
    <w:p>
      <w:pP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（三）强化考核,持续服务</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将家庭医生签约服务工作开展情况纳入全区卫生计生工作绩效考核的重点内容。通过半年考核、年度考核和不定期督导检查等形式,促进基层医疗卫生机构全面落实家庭医生签约服务的各项工作内容,确保工作的持续推进和健康发展。</w:t>
      </w: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颍泉区卫生和计划生育委员会</w:t>
      </w:r>
    </w:p>
    <w:p>
      <w:pPr>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 xml:space="preserve">                             2018年12月21日</w:t>
      </w:r>
    </w:p>
    <w:p>
      <w:pPr>
        <w:tabs>
          <w:tab w:val="left" w:pos="3111"/>
        </w:tabs>
        <w:ind w:firstLine="640" w:firstLineChars="200"/>
        <w:jc w:val="right"/>
        <w:rPr>
          <w:rFonts w:hint="eastAsia"/>
          <w:sz w:val="32"/>
          <w:szCs w:val="32"/>
          <w:lang w:val="en-US" w:eastAsia="zh-CN"/>
        </w:rPr>
      </w:pPr>
    </w:p>
    <w:p>
      <w:pPr>
        <w:tabs>
          <w:tab w:val="left" w:pos="3111"/>
        </w:tabs>
        <w:ind w:firstLine="640" w:firstLineChars="200"/>
        <w:jc w:val="left"/>
        <w:rPr>
          <w:rFonts w:hint="eastAsia"/>
          <w:sz w:val="32"/>
          <w:szCs w:val="32"/>
          <w:lang w:val="en-US" w:eastAsia="zh-CN"/>
        </w:rPr>
      </w:pPr>
    </w:p>
    <w:p>
      <w:r>
        <w:rPr>
          <w:rFonts w:hint="eastAsia" w:ascii="宋体" w:hAnsi="宋体" w:eastAsia="宋体" w:cs="宋体"/>
          <w:i w:val="0"/>
          <w:caps w:val="0"/>
          <w:color w:val="444444"/>
          <w:spacing w:val="0"/>
          <w:sz w:val="21"/>
          <w:szCs w:val="21"/>
          <w:shd w:val="clear" w:fill="FFFFFF"/>
        </w:rPr>
        <w:br w:type="textWrapping"/>
      </w:r>
      <w:r>
        <w:rPr>
          <w:rFonts w:hint="eastAsia" w:ascii="宋体" w:hAnsi="宋体" w:eastAsia="宋体" w:cs="宋体"/>
          <w:i w:val="0"/>
          <w:caps w:val="0"/>
          <w:color w:val="444444"/>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Zhongsong">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147A2"/>
    <w:multiLevelType w:val="singleLevel"/>
    <w:tmpl w:val="5C8147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F077C"/>
    <w:rsid w:val="03AE5A26"/>
    <w:rsid w:val="04E04B58"/>
    <w:rsid w:val="0D8E69B2"/>
    <w:rsid w:val="0F6A5F45"/>
    <w:rsid w:val="112B13EC"/>
    <w:rsid w:val="14847202"/>
    <w:rsid w:val="187E14E5"/>
    <w:rsid w:val="197B2A1C"/>
    <w:rsid w:val="1A2A19B4"/>
    <w:rsid w:val="1AD73D8C"/>
    <w:rsid w:val="1CA61815"/>
    <w:rsid w:val="1F136E3F"/>
    <w:rsid w:val="20DF077C"/>
    <w:rsid w:val="2122483F"/>
    <w:rsid w:val="24F311CE"/>
    <w:rsid w:val="261A492A"/>
    <w:rsid w:val="27191AF4"/>
    <w:rsid w:val="27B5783E"/>
    <w:rsid w:val="28D9502B"/>
    <w:rsid w:val="346B7C1F"/>
    <w:rsid w:val="36F83FA7"/>
    <w:rsid w:val="3A903684"/>
    <w:rsid w:val="40DC4AFE"/>
    <w:rsid w:val="45BC12C4"/>
    <w:rsid w:val="4F8251B2"/>
    <w:rsid w:val="51DD6266"/>
    <w:rsid w:val="5BAA52F9"/>
    <w:rsid w:val="5E7D52C6"/>
    <w:rsid w:val="65B74B95"/>
    <w:rsid w:val="69900CF8"/>
    <w:rsid w:val="6B510498"/>
    <w:rsid w:val="706110A1"/>
    <w:rsid w:val="71183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2018-12-22T02:00:00Z</dcterms:created>
  <dc:creator>Administrator</dc:creator>
  <cp:lastModifiedBy>Administrator</cp:lastModifiedBy>
  <dcterms:modified xsi:type="dcterms:W3CDTF">2021-04-16T04:18:24Z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C8CAE267DC154DB78ACF9F1BB2A1BAFF</vt:lpwstr>
  </property>
</Properties>
</file>