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  <w:lang w:val="en-US" w:eastAsia="zh-CN"/>
        </w:rPr>
        <w:t>2019年农村危房改造</w:t>
      </w:r>
      <w:r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</w:rPr>
        <w:t>项目简介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一、项目名称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农村危房改造项目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二、项目背景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贯彻落实习近平总书记关于脱贫攻坚工作重要讲话指示精神，按照党中央、国务院和省、市、区关于脱贫攻坚农村危房改造工作的部署和要求，以解决农村贫困群众最基本住房安全需求为抓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，切实把建档立卡贫困户、低保户、农村分散供养特困人员、贫困残疾人家庭等4类重点对象的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住房安全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放在优先位置，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农村危房改造，全面实现农村贫困群众住房安全有保障目标，坚决打赢脱贫攻坚战。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三、建设地点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颍泉区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各镇（街道）园区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四、行业类型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补助类</w:t>
      </w:r>
    </w:p>
    <w:p>
      <w:pPr>
        <w:pStyle w:val="4"/>
        <w:ind w:firstLine="31680"/>
        <w:rPr>
          <w:rFonts w:hint="eastAsia" w:ascii="仿宋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五、主要建设内容与规模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2019年完成</w:t>
      </w:r>
      <w:r>
        <w:rPr>
          <w:rFonts w:hint="eastAsia" w:ascii="仿宋_GB2312" w:eastAsia="仿宋_GB2312"/>
          <w:sz w:val="32"/>
          <w:szCs w:val="32"/>
          <w:lang w:eastAsia="zh-CN"/>
        </w:rPr>
        <w:t>农村危房改造</w:t>
      </w:r>
      <w:r>
        <w:rPr>
          <w:rFonts w:hint="eastAsia" w:ascii="仿宋_GB2312" w:eastAsia="仿宋_GB2312"/>
          <w:sz w:val="32"/>
          <w:szCs w:val="32"/>
        </w:rPr>
        <w:t>255户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拨付补助资金</w:t>
      </w:r>
      <w:r>
        <w:rPr>
          <w:rFonts w:hint="eastAsia" w:ascii="仿宋_GB2312" w:eastAsia="仿宋_GB2312"/>
          <w:sz w:val="32"/>
          <w:szCs w:val="32"/>
        </w:rPr>
        <w:t>452.4万元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（其中建档立卡贫困户135户拨付补助资金239.4万元）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。</w:t>
      </w:r>
    </w:p>
    <w:p>
      <w:pPr>
        <w:pStyle w:val="4"/>
        <w:ind w:firstLine="3168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六、项目经济社会效益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实施农村危房改造有效解决了贫困群众住房安全问题，增强了困难群众建设美好家园和走上脱贫致富道路的信心，提高了群众满意度，密切了党群、干群关系，促进了社会和谐，推进了乡村振兴。</w:t>
      </w:r>
    </w:p>
    <w:p>
      <w:pPr>
        <w:pStyle w:val="4"/>
        <w:ind w:firstLine="3168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七、项目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颍泉区住建局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42C34"/>
    <w:rsid w:val="2DC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2021-06-18T07:20:00Z</dcterms:created>
  <dc:creator>admin</dc:creator>
  <cp:lastModifiedBy>admin</cp:lastModifiedBy>
  <dcterms:modified xsi:type="dcterms:W3CDTF">2021-06-18T07:26:16Z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AA9AE437150A4C439F17F39D28A8400A</vt:lpwstr>
  </property>
</Properties>
</file>