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center"/>
        <w:rPr>
          <w:rFonts w:hint="eastAsia" w:ascii="仿宋" w:hAnsi="仿宋" w:eastAsia="仿宋" w:cs="仿宋"/>
          <w:b w:val="0"/>
          <w:bCs w:val="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0"/>
          <w:sz w:val="44"/>
          <w:szCs w:val="44"/>
          <w:lang w:val="en-US" w:eastAsia="zh-CN"/>
        </w:rPr>
        <w:t>2020年农村危房改造</w:t>
      </w:r>
      <w:r>
        <w:rPr>
          <w:rFonts w:hint="eastAsia" w:ascii="仿宋" w:hAnsi="仿宋" w:eastAsia="仿宋" w:cs="仿宋"/>
          <w:b w:val="0"/>
          <w:bCs w:val="0"/>
          <w:kern w:val="0"/>
          <w:sz w:val="44"/>
          <w:szCs w:val="44"/>
        </w:rPr>
        <w:t>项目简介</w:t>
      </w:r>
    </w:p>
    <w:p>
      <w:pPr>
        <w:pStyle w:val="4"/>
        <w:ind w:firstLine="3168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pStyle w:val="4"/>
        <w:ind w:firstLine="3168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一、项目名称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农村危房改造项目</w:t>
      </w:r>
    </w:p>
    <w:p>
      <w:pPr>
        <w:pStyle w:val="4"/>
        <w:ind w:firstLine="3168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二、项目背景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贯彻落实习近平总书记关于脱贫攻坚工作重要讲话指示精神，按照党中央、国务院和省、市、区关于脱贫攻坚农村危房改造工作的部署和要求，以解决农村贫困群众最基本住房安全需求为抓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，切实把建档立卡贫困户、低保户、农村分散供养特困人员、贫困残疾人家庭等4类重点对象的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住房安全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放在优先位置，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通过实施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农村危房改造，全面实现农村贫困群众住房安全有保障目标，坚决打赢脱贫攻坚战。</w:t>
      </w:r>
    </w:p>
    <w:p>
      <w:pPr>
        <w:pStyle w:val="4"/>
        <w:ind w:firstLine="3168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三、建设地点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颍泉区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各镇（街道）园区</w:t>
      </w:r>
    </w:p>
    <w:p>
      <w:pPr>
        <w:pStyle w:val="4"/>
        <w:ind w:firstLine="3168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四、行业类型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补助类</w:t>
      </w:r>
    </w:p>
    <w:p>
      <w:pPr>
        <w:pStyle w:val="4"/>
        <w:ind w:firstLine="3168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五、主要建设内容与规模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2020年完成</w:t>
      </w:r>
      <w:r>
        <w:rPr>
          <w:rFonts w:hint="eastAsia" w:ascii="仿宋_GB2312" w:eastAsia="仿宋_GB2312"/>
          <w:sz w:val="32"/>
          <w:szCs w:val="32"/>
          <w:lang w:eastAsia="zh-CN"/>
        </w:rPr>
        <w:t>农村危房改造</w:t>
      </w:r>
      <w:r>
        <w:rPr>
          <w:rFonts w:hint="eastAsia" w:ascii="仿宋_GB2312" w:eastAsia="仿宋_GB2312"/>
          <w:sz w:val="32"/>
          <w:szCs w:val="32"/>
        </w:rPr>
        <w:t>174户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拨付补助资金</w:t>
      </w:r>
      <w:r>
        <w:rPr>
          <w:rFonts w:hint="eastAsia" w:ascii="仿宋_GB2312" w:eastAsia="仿宋_GB2312"/>
          <w:sz w:val="32"/>
          <w:szCs w:val="32"/>
        </w:rPr>
        <w:t>331.2万元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（其中建档立卡贫困户104户拨付补助资金192.6万元）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4"/>
        <w:ind w:firstLine="3168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六、项目经济社会效益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实施农村危房改造有效解决了贫困群众住房安全问题，增强了困难群众建设美好家园和走上脱贫致富道路的信心，提高了群众满意度，密切了党群、干群关系，促进了社会和谐，推进了乡村振兴。</w:t>
      </w:r>
    </w:p>
    <w:p>
      <w:pPr>
        <w:pStyle w:val="4"/>
        <w:ind w:firstLine="3168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七、项目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实施单位：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颍泉区住建局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03191"/>
    <w:rsid w:val="55B0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2021-06-18T07:20:00Z</dcterms:created>
  <dc:creator>admin</dc:creator>
  <cp:lastModifiedBy>admin</cp:lastModifiedBy>
  <dcterms:modified xsi:type="dcterms:W3CDTF">2021-06-18T07:27:33Z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ABE7A46508DD425FBFDE40357D2B5B91</vt:lpwstr>
  </property>
</Properties>
</file>