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Calibri" w:hAnsi="Calibri" w:eastAsia="宋体" w:cs="Times New Roman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Calibri" w:hAnsi="Calibri" w:eastAsia="宋体" w:cs="Times New Roman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临泉县城关街道</w:t>
      </w:r>
      <w:r>
        <w:rPr>
          <w:rStyle w:val="6"/>
          <w:rFonts w:hint="eastAsia" w:cs="Times New Roman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于小</w:t>
      </w:r>
      <w:r>
        <w:rPr>
          <w:rStyle w:val="6"/>
          <w:rFonts w:ascii="Calibri" w:hAnsi="Calibri" w:eastAsia="宋体" w:cs="Times New Roman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村全面建设            小康社会大事迹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6"/>
          <w:rFonts w:ascii="宋体" w:hAnsi="宋体" w:eastAsia="宋体" w:cs="宋体"/>
          <w:b/>
          <w:bCs/>
          <w:i w:val="0"/>
          <w:caps w:val="0"/>
          <w:color w:val="333333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1"/>
        </w:numPr>
        <w:snapToGrid/>
        <w:spacing w:before="0" w:beforeAutospacing="0" w:after="0" w:afterAutospacing="0" w:line="240" w:lineRule="auto"/>
        <w:jc w:val="left"/>
        <w:textAlignment w:val="baseline"/>
        <w:rPr>
          <w:rStyle w:val="6"/>
          <w:rFonts w:ascii="宋体" w:hAnsi="宋体" w:eastAsia="宋体" w:cs="宋体"/>
          <w:b/>
          <w:bCs/>
          <w:i w:val="0"/>
          <w:caps w:val="0"/>
          <w:color w:val="333333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hint="eastAsia" w:ascii="宋体" w:hAnsi="宋体" w:cs="宋体"/>
          <w:b/>
          <w:bCs/>
          <w:i w:val="0"/>
          <w:caps w:val="0"/>
          <w:color w:val="333333"/>
          <w:spacing w:val="0"/>
          <w:w w:val="100"/>
          <w:kern w:val="2"/>
          <w:sz w:val="36"/>
          <w:szCs w:val="36"/>
          <w:lang w:val="en-US" w:eastAsia="zh-CN" w:bidi="ar-SA"/>
        </w:rPr>
        <w:t>于小</w:t>
      </w:r>
      <w:r>
        <w:rPr>
          <w:rStyle w:val="6"/>
          <w:rFonts w:ascii="宋体" w:hAnsi="宋体" w:eastAsia="宋体" w:cs="宋体"/>
          <w:b/>
          <w:bCs/>
          <w:i w:val="0"/>
          <w:caps w:val="0"/>
          <w:color w:val="333333"/>
          <w:spacing w:val="0"/>
          <w:w w:val="100"/>
          <w:kern w:val="2"/>
          <w:sz w:val="36"/>
          <w:szCs w:val="36"/>
          <w:lang w:val="en-US" w:eastAsia="zh-CN" w:bidi="ar-SA"/>
        </w:rPr>
        <w:t>村基本情况</w:t>
      </w:r>
    </w:p>
    <w:p>
      <w:pPr>
        <w:numPr>
          <w:numId w:val="0"/>
        </w:numPr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该村位于城关街道西偏北方位，辖四个自然村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：于小、于大、饶楼、李庞庄，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面积400000平方米，总人口3733人，耕地面积2650亩，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全村党员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62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名，两委班子健全，该村依国家政策为依托，抢抓机遇，近几年来，经济不断发展壮大。</w:t>
      </w:r>
    </w:p>
    <w:p>
      <w:pPr>
        <w:pStyle w:val="2"/>
        <w:rPr>
          <w:lang w:val="en-US" w:eastAsia="zh-CN"/>
        </w:rPr>
      </w:pPr>
      <w:bookmarkStart w:id="0" w:name="_GoBack"/>
      <w:bookmarkEnd w:id="0"/>
      <w:r>
        <w:rPr>
          <w:lang w:val="en-US" w:eastAsia="zh-CN"/>
        </w:rPr>
        <w:drawing>
          <wp:inline distT="0" distB="0" distL="114300" distR="114300">
            <wp:extent cx="5447030" cy="3179445"/>
            <wp:effectExtent l="0" t="0" r="1270" b="1905"/>
            <wp:docPr id="4" name="图片 4" descr="村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村室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7030" cy="317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仿宋" w:hAnsi="仿宋" w:eastAsia="仿宋" w:cs="宋体"/>
          <w:b/>
          <w:bCs/>
          <w:color w:val="auto"/>
          <w:sz w:val="36"/>
          <w:szCs w:val="36"/>
          <w:lang w:val="en-US" w:eastAsia="zh-CN"/>
        </w:rPr>
      </w:pPr>
      <w:r>
        <w:rPr>
          <w:rStyle w:val="6"/>
          <w:rFonts w:ascii="Calibri" w:hAnsi="Calibri" w:eastAsia="宋体" w:cs="Times New Roman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产业发展情况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2018年以来，于小村土地流转2200亩，每亩1000元，极大地提高和稳定了农民收入。于大庄蛋鸡养殖场种植，于大庄蘑菇种植基地，于大庄于清良肉羊养殖场，海天朗德鹅养殖场，鸿泰烟花爆竹</w:t>
      </w:r>
      <w:r>
        <w:rPr>
          <w:rStyle w:val="6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有限公司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，贫困户种植、养殖规模的进行奖补，主要目的是提高贫困户发展产业的动力，鼓励贫困户勤劳致富。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五年来，我村建设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联创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车间1个（投资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32.9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万元）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，年实现村集体分红3万元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pStyle w:val="2"/>
        <w:rPr>
          <w:lang w:val="en-US" w:eastAsia="zh-CN"/>
        </w:rPr>
      </w:pPr>
      <w:r>
        <w:rPr>
          <w:lang w:val="en-US" w:eastAsia="zh-CN"/>
        </w:rPr>
        <w:drawing>
          <wp:inline distT="0" distB="0" distL="114300" distR="114300">
            <wp:extent cx="5266690" cy="2600960"/>
            <wp:effectExtent l="0" t="0" r="10160" b="8890"/>
            <wp:docPr id="5" name="图片 5" descr="海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海天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海天朗德鹅养殖厂</w:t>
      </w:r>
    </w:p>
    <w:p>
      <w:pPr>
        <w:jc w:val="center"/>
        <w:rPr>
          <w:lang w:val="en-US" w:eastAsia="zh-CN"/>
        </w:rPr>
      </w:pPr>
      <w:r>
        <w:rPr>
          <w:lang w:val="en-US" w:eastAsia="zh-CN"/>
        </w:rPr>
        <w:drawing>
          <wp:inline distT="0" distB="0" distL="114300" distR="114300">
            <wp:extent cx="5266690" cy="2847340"/>
            <wp:effectExtent l="0" t="0" r="10160" b="10160"/>
            <wp:docPr id="6" name="图片 6" descr="炮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炮厂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4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6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鸿泰烟花爆竹</w:t>
      </w:r>
      <w:r>
        <w:rPr>
          <w:rStyle w:val="6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有限公司</w:t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基础设施建设持续完善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00" w:firstLineChars="200"/>
        <w:textAlignment w:val="auto"/>
        <w:rPr>
          <w:rFonts w:hint="eastAsia" w:ascii="仿宋" w:hAnsi="仿宋" w:eastAsia="仿宋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0"/>
          <w:szCs w:val="30"/>
          <w:lang w:val="en-US" w:eastAsia="zh-CN"/>
        </w:rPr>
        <w:t>五年来，我村共计修建农村道路5.33公里（投入资金384.78万元），修建桥涵1座（投入资金22万元），农田水利基础设施建设投入资金12万元。同时还投资建设文化广场1个（投资10万）、自然村文化广场2个，安装太阳能路灯150盏（投入资金20万元）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Style w:val="6"/>
          <w:rFonts w:ascii="宋体" w:hAnsi="宋体" w:eastAsia="宋体" w:cs="宋体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四、</w:t>
      </w:r>
      <w:r>
        <w:rPr>
          <w:rStyle w:val="6"/>
          <w:rFonts w:ascii="宋体" w:hAnsi="宋体" w:eastAsia="宋体" w:cs="宋体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民生建设取得新突破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rStyle w:val="6"/>
          <w:rFonts w:ascii="Cambria" w:hAnsi="Cambria" w:eastAsia="宋体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于小村农村合作医疗保险完成全覆盖，让于小村的群众能够看病得到保障；大力提倡银龄安康意外保险，参保人员增加，若群众出现意外伤害减少家庭开支。2017年以来于小村完成户厕改造193户，大大改善了群众的居住生活条件，带动了群众使用卫生厕所观念，让农民的生活环境更加充满幸福感！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6"/>
          <w:rFonts w:ascii="宋体" w:hAnsi="宋体" w:eastAsia="宋体" w:cs="宋体"/>
          <w:b/>
          <w:bCs/>
          <w:i w:val="0"/>
          <w:caps w:val="0"/>
          <w:color w:val="333333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w w:val="100"/>
          <w:kern w:val="2"/>
          <w:sz w:val="36"/>
          <w:szCs w:val="36"/>
          <w:lang w:val="en-US" w:eastAsia="zh-CN" w:bidi="ar-SA"/>
        </w:rPr>
        <w:t>五、脱贫攻坚取得新成效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于小村158户410人贫困户中因病、因残是造成贫困的主要原因。（致贫原因：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30"/>
          <w:szCs w:val="30"/>
          <w:lang w:val="en-US" w:eastAsia="zh-CN"/>
        </w:rPr>
        <w:t>因病致贫88户209人；因残致贫31户76人，因学致贫5户22人；因缺劳力致贫8户9人；因缺技术致贫23户86人；因自身发展动力不足致贫3户3人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于小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>建档立卡贫困户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158户410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>人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现已全部脱贫,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eastAsia="zh-CN"/>
        </w:rPr>
        <w:t>为下一步乡村振兴打下坚实基础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。</w:t>
      </w:r>
    </w:p>
    <w:p>
      <w:pPr>
        <w:snapToGrid/>
        <w:spacing w:before="0" w:beforeAutospacing="0" w:after="0" w:afterAutospacing="0" w:line="240" w:lineRule="auto"/>
        <w:ind w:left="0" w:leftChars="0" w:firstLine="562" w:firstLineChars="200"/>
        <w:jc w:val="left"/>
        <w:textAlignment w:val="baseline"/>
        <w:rPr>
          <w:rStyle w:val="6"/>
          <w:rFonts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left="0" w:leftChars="0"/>
        <w:jc w:val="left"/>
        <w:textAlignment w:val="baseline"/>
        <w:rPr>
          <w:rStyle w:val="6"/>
          <w:rFonts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6"/>
          <w:rFonts w:ascii="Calibri" w:hAnsi="Calibri" w:eastAsia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6"/>
          <w:rFonts w:ascii="Calibri" w:hAnsi="Calibri" w:eastAsia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1D29AA"/>
    <w:multiLevelType w:val="singleLevel"/>
    <w:tmpl w:val="BF1D29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167FCFF"/>
    <w:multiLevelType w:val="singleLevel"/>
    <w:tmpl w:val="7167FCFF"/>
    <w:lvl w:ilvl="0" w:tentative="0">
      <w:start w:val="2"/>
      <w:numFmt w:val="chineseCounting"/>
      <w:suff w:val="nothing"/>
      <w:lvlText w:val="%1、"/>
      <w:lvlJc w:val="left"/>
      <w:pPr>
        <w:widowControl/>
        <w:textAlignment w:val="baseline"/>
      </w:pPr>
      <w:rPr>
        <w:rStyle w:val="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7C638AA"/>
    <w:rsid w:val="09B63B8E"/>
    <w:rsid w:val="0B714EA5"/>
    <w:rsid w:val="0DDD6D25"/>
    <w:rsid w:val="0E4933D9"/>
    <w:rsid w:val="10D82EF5"/>
    <w:rsid w:val="151335B3"/>
    <w:rsid w:val="1A260658"/>
    <w:rsid w:val="1DA63A2A"/>
    <w:rsid w:val="1E41223C"/>
    <w:rsid w:val="2204103C"/>
    <w:rsid w:val="223E2A1C"/>
    <w:rsid w:val="22401758"/>
    <w:rsid w:val="298E1FCB"/>
    <w:rsid w:val="2C944FD7"/>
    <w:rsid w:val="3DBB79EF"/>
    <w:rsid w:val="40ED1332"/>
    <w:rsid w:val="51034291"/>
    <w:rsid w:val="51AE5E63"/>
    <w:rsid w:val="537470CB"/>
    <w:rsid w:val="54167C97"/>
    <w:rsid w:val="5A4467CF"/>
    <w:rsid w:val="5C746809"/>
    <w:rsid w:val="61061132"/>
    <w:rsid w:val="61C1127F"/>
    <w:rsid w:val="65D84B73"/>
    <w:rsid w:val="6C127397"/>
    <w:rsid w:val="71491899"/>
    <w:rsid w:val="72A05DCB"/>
    <w:rsid w:val="76457B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5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Office_11.1.0.10495_F1E327BC-269C-435d-A152-05C5408002CA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2021-07-31T08:34:00Z</dcterms:created>
  <dc:creator>Administrator</dc:creator>
  <cp:lastModifiedBy>于朋涛</cp:lastModifiedBy>
  <cp:lastPrinted>2021-08-01T01:17:13Z</cp:lastPrinted>
  <dcterms:modified xsi:type="dcterms:W3CDTF">2021-08-01T02:00:09Z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89862EBDA4AE4CD39CF6884D448A2A57</vt:lpwstr>
  </property>
</Properties>
</file>