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临泉县城关街道</w:t>
      </w:r>
      <w:r>
        <w:rPr>
          <w:rStyle w:val="5"/>
          <w:rFonts w:hint="eastAsia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马庄村</w:t>
      </w:r>
      <w:r>
        <w:rPr>
          <w:rStyle w:val="5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全面建设            小康社会大事迹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5"/>
          <w:rFonts w:ascii="宋体" w:hAnsi="宋体" w:eastAsia="宋体" w:cs="宋体"/>
          <w:b/>
          <w:bCs/>
          <w:i w:val="0"/>
          <w:caps w:val="0"/>
          <w:color w:val="333333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5"/>
          <w:rFonts w:ascii="宋体" w:hAnsi="宋体" w:eastAsia="宋体" w:cs="宋体"/>
          <w:b/>
          <w:bCs/>
          <w:i w:val="0"/>
          <w:caps w:val="0"/>
          <w:color w:val="333333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 w:eastAsia="宋体" w:cs="宋体"/>
          <w:b/>
          <w:bCs/>
          <w:i w:val="0"/>
          <w:caps w:val="0"/>
          <w:color w:val="333333"/>
          <w:spacing w:val="0"/>
          <w:w w:val="100"/>
          <w:kern w:val="2"/>
          <w:sz w:val="28"/>
          <w:szCs w:val="28"/>
          <w:lang w:val="en-US" w:eastAsia="zh-CN" w:bidi="ar-SA"/>
        </w:rPr>
        <w:t>一、</w:t>
      </w:r>
      <w:r>
        <w:rPr>
          <w:rStyle w:val="5"/>
          <w:rFonts w:hint="eastAsia" w:ascii="宋体" w:hAnsi="宋体" w:cs="宋体"/>
          <w:b/>
          <w:bCs/>
          <w:i w:val="0"/>
          <w:caps w:val="0"/>
          <w:color w:val="333333"/>
          <w:spacing w:val="0"/>
          <w:w w:val="100"/>
          <w:kern w:val="2"/>
          <w:sz w:val="28"/>
          <w:szCs w:val="28"/>
          <w:lang w:val="en-US" w:eastAsia="zh-CN" w:bidi="ar-SA"/>
        </w:rPr>
        <w:t>马庄村</w:t>
      </w:r>
      <w:r>
        <w:rPr>
          <w:rStyle w:val="5"/>
          <w:rFonts w:ascii="宋体" w:hAnsi="宋体" w:eastAsia="宋体" w:cs="宋体"/>
          <w:b/>
          <w:bCs/>
          <w:i w:val="0"/>
          <w:caps w:val="0"/>
          <w:color w:val="333333"/>
          <w:spacing w:val="0"/>
          <w:w w:val="100"/>
          <w:kern w:val="2"/>
          <w:sz w:val="28"/>
          <w:szCs w:val="28"/>
          <w:lang w:val="en-US" w:eastAsia="zh-CN" w:bidi="ar-SA"/>
        </w:rPr>
        <w:t>基本情况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hint="eastAsia" w:ascii="宋体" w:hAnsi="宋体"/>
          <w:b w:val="0"/>
          <w:i w:val="0"/>
          <w:caps w:val="0"/>
          <w:color w:val="333333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/>
          <w:b w:val="0"/>
          <w:i w:val="0"/>
          <w:caps w:val="0"/>
          <w:color w:val="333333"/>
          <w:spacing w:val="0"/>
          <w:w w:val="100"/>
          <w:kern w:val="2"/>
          <w:sz w:val="28"/>
          <w:szCs w:val="28"/>
          <w:lang w:val="en-US" w:eastAsia="zh-CN" w:bidi="ar-SA"/>
        </w:rPr>
        <w:t xml:space="preserve">  根据上级政府部署，实行村级撤并，2006年10月，张营乡政府党委决议撤除西大庄行政村管辖的三个自然村，与马庄行政村合并，统称为马庄行政村。合并后分别为寨里、寨外、后马庄、侯坡寨、张庄、苏营、劳塘、后小庄、西大庄等10个自然村。辖区共计1777户，5944人，耕地面积4018亩，东至张营社区，南至周桥村，西至白庙镇，北至西王寨村。</w:t>
      </w:r>
      <w:r>
        <w:rPr>
          <w:rStyle w:val="5"/>
          <w:rFonts w:hint="eastAsia" w:ascii="宋体" w:hAnsi="宋体"/>
          <w:b w:val="0"/>
          <w:i w:val="0"/>
          <w:caps w:val="0"/>
          <w:color w:val="333333"/>
          <w:spacing w:val="0"/>
          <w:w w:val="10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4628515" cy="3471545"/>
            <wp:effectExtent l="0" t="0" r="4445" b="3175"/>
            <wp:docPr id="5" name="图片 5" descr="3b6567b9dc561d6e4b7adc4b9c610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b6567b9dc561d6e4b7adc4b9c610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8515" cy="347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widowControl/>
        <w:snapToGrid/>
        <w:spacing w:before="240" w:beforeAutospacing="0" w:after="60" w:afterAutospacing="0" w:line="240" w:lineRule="auto"/>
        <w:jc w:val="center"/>
        <w:textAlignment w:val="baseline"/>
        <w:rPr>
          <w:rStyle w:val="5"/>
          <w:rFonts w:ascii="Cambria" w:hAnsi="Cambria" w:eastAsia="宋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jc w:val="left"/>
        <w:textAlignment w:val="baseline"/>
        <w:rPr>
          <w:rStyle w:val="5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产业发展情况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5"/>
          <w:rFonts w:hint="default"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5"/>
          <w:rFonts w:hint="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2015年在昌达农业合作社的带动下，兴起了文丰农业合作社、众农农作物种植专业合作社等6家农业合作社。连片255亩，搭起了塑料大棚，明显带动了我村经济发展。2014年建成黄牛养殖场、临泉县张位东养鸡场等多家养殖专业户。经过学习先进技术，经营管理，打开了销售市场。鼓励返乡人员周云雷创办了昊哲服装加工厂，带动贫困户就业。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Cambria" w:hAnsi="Cambria" w:eastAsia="宋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Cambria" w:hAnsi="Cambria" w:eastAsia="宋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05405" cy="3473450"/>
            <wp:effectExtent l="0" t="0" r="635" b="1270"/>
            <wp:docPr id="4" name="图片 4" descr="C:\Users\Administrator\Desktop\微信图片_202107311641105.jpg微信图片_20210731164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微信图片_202107311641105.jpg微信图片_202107311641105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5"/>
          <w:rFonts w:ascii="Cambria" w:hAnsi="Cambria" w:eastAsia="宋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30170" cy="3507740"/>
            <wp:effectExtent l="0" t="0" r="6350" b="12700"/>
            <wp:docPr id="2" name="图片 2" descr="微信图片_20210731164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73116411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5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三、基础设施建设持续完善</w:t>
      </w:r>
    </w:p>
    <w:p>
      <w:pPr>
        <w:pStyle w:val="2"/>
        <w:widowControl/>
        <w:snapToGrid/>
        <w:spacing w:before="240" w:beforeAutospacing="0" w:after="60" w:afterAutospacing="0" w:line="240" w:lineRule="auto"/>
        <w:ind w:firstLine="560" w:firstLineChars="200"/>
        <w:jc w:val="center"/>
        <w:textAlignment w:val="baseline"/>
        <w:rPr>
          <w:rStyle w:val="5"/>
          <w:rFonts w:hint="eastAsia" w:ascii="Calibri" w:hAnsi="Calibri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Calibri" w:hAnsi="Calibri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2014年至2018年实行了村村通，村内巷道覆盖率达到95%以上。乡村道路建设7条，21.8公里。2018年以来村庄沟塘治理22个，进行了全域整治。安装太阳能路灯300个，实行了全覆盖。</w:t>
      </w:r>
      <w:r>
        <w:rPr>
          <w:rStyle w:val="5"/>
          <w:rFonts w:hint="eastAsia" w:ascii="Calibri" w:hAnsi="Calibri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3248660" cy="4331335"/>
            <wp:effectExtent l="0" t="0" r="12700" b="12065"/>
            <wp:docPr id="1" name="图片 1" descr="808603d4f42d3b1f0ade8730f6638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8603d4f42d3b1f0ade8730f66388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433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napToGrid/>
        <w:spacing w:before="240" w:beforeAutospacing="0" w:after="60" w:afterAutospacing="0" w:line="240" w:lineRule="auto"/>
        <w:ind w:firstLine="560" w:firstLineChars="200"/>
        <w:jc w:val="center"/>
        <w:textAlignment w:val="baseline"/>
        <w:rPr>
          <w:rStyle w:val="5"/>
          <w:rFonts w:hint="eastAsia" w:ascii="Calibri" w:hAnsi="Calibri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Style w:val="5"/>
          <w:rFonts w:hint="eastAsia" w:ascii="Calibri" w:hAnsi="Calibri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村室建设会议室、党员活动室、老年活动中心、农家书屋等。2018年村内建盖了文化大舞台，苏营、劳塘、后小、侯坡寨四个小游园。明显提升了村民的娱乐空间，极大地丰富了群众的文化生活。</w:t>
      </w:r>
    </w:p>
    <w:p>
      <w:pPr>
        <w:ind w:firstLine="560" w:firstLineChars="200"/>
        <w:jc w:val="center"/>
        <w:rPr>
          <w:rStyle w:val="5"/>
          <w:rFonts w:ascii="Cambria" w:hAnsi="Cambria" w:eastAsia="宋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2020年村内创办了一所民办学校，智康小学。位于345国道，分为南北两个校区。环境优美，交通便利教学设施设备齐全。学校坚定“一切为了孩子，为了孩子的一切”的办学理念。</w:t>
      </w:r>
      <w:r>
        <w:rPr>
          <w:rFonts w:hint="default"/>
          <w:lang w:val="en-US" w:eastAsia="zh-CN"/>
        </w:rPr>
        <w:drawing>
          <wp:inline distT="0" distB="0" distL="114300" distR="114300">
            <wp:extent cx="3171825" cy="3028315"/>
            <wp:effectExtent l="0" t="0" r="13335" b="4445"/>
            <wp:docPr id="6" name="图片 6" descr="b73235109fa9533075fc39403072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73235109fa9533075fc39403072ad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5"/>
          <w:rFonts w:ascii="Cambria" w:hAnsi="Cambria" w:eastAsia="宋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094480" cy="3554730"/>
            <wp:effectExtent l="0" t="0" r="5080" b="11430"/>
            <wp:docPr id="3" name="图片 3" descr="微信图片_2021073116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7311641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4480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napToGrid/>
        <w:spacing w:before="0" w:beforeAutospacing="0" w:after="0" w:afterAutospacing="0" w:line="240" w:lineRule="auto"/>
        <w:ind w:left="0" w:leftChars="0"/>
        <w:jc w:val="left"/>
        <w:textAlignment w:val="baseline"/>
        <w:rPr>
          <w:rStyle w:val="5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民生建设取得新突破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Style w:val="5"/>
          <w:rFonts w:ascii="Cambria" w:hAnsi="Cambria" w:eastAsia="宋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2012年全村实现养老保险、新农合</w:t>
      </w: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全覆盖，</w:t>
      </w: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让群众老有所养，让群众看病能</w:t>
      </w: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得到保障；大力提倡银龄安康保险，参保人员增加，若群众出现意外伤害减少家庭开支。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2018年以来马庄村完成户厕改造</w:t>
      </w:r>
      <w:r>
        <w:rPr>
          <w:rStyle w:val="5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121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户</w:t>
      </w:r>
      <w:r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，带动了群众更新卫生厕所观念，让农民的生活环境发生了巨大变化。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5"/>
          <w:rFonts w:ascii="宋体" w:hAnsi="宋体" w:eastAsia="宋体" w:cs="宋体"/>
          <w:b/>
          <w:bCs/>
          <w:i w:val="0"/>
          <w:caps w:val="0"/>
          <w:color w:val="333333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 w:eastAsia="宋体" w:cs="宋体"/>
          <w:b/>
          <w:bCs/>
          <w:i w:val="0"/>
          <w:caps w:val="0"/>
          <w:color w:val="333333"/>
          <w:spacing w:val="0"/>
          <w:w w:val="100"/>
          <w:kern w:val="2"/>
          <w:sz w:val="28"/>
          <w:szCs w:val="28"/>
          <w:lang w:val="en-US" w:eastAsia="zh-CN" w:bidi="ar-SA"/>
        </w:rPr>
        <w:t>五、脱贫攻坚取得新成效</w:t>
      </w:r>
    </w:p>
    <w:p>
      <w:pPr>
        <w:snapToGrid/>
        <w:spacing w:before="0" w:beforeAutospacing="0" w:after="0" w:afterAutospacing="0" w:line="240" w:lineRule="auto"/>
        <w:ind w:left="0" w:leftChars="0" w:firstLine="560" w:firstLineChars="200"/>
        <w:jc w:val="left"/>
        <w:textAlignment w:val="baseline"/>
        <w:rPr>
          <w:rStyle w:val="5"/>
          <w:rFonts w:hint="default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低保户</w:t>
      </w:r>
      <w:r>
        <w:rPr>
          <w:rStyle w:val="5"/>
          <w:rFonts w:hint="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137</w:t>
      </w:r>
      <w:r>
        <w:rPr>
          <w:rStyle w:val="5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户，</w:t>
      </w:r>
      <w:r>
        <w:rPr>
          <w:rStyle w:val="5"/>
          <w:rFonts w:hint="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259</w:t>
      </w:r>
      <w:r>
        <w:rPr>
          <w:rStyle w:val="5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人；五保户</w:t>
      </w:r>
      <w:r>
        <w:rPr>
          <w:rStyle w:val="5"/>
          <w:rFonts w:hint="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28</w:t>
      </w:r>
      <w:r>
        <w:rPr>
          <w:rStyle w:val="5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户，</w:t>
      </w:r>
      <w:r>
        <w:rPr>
          <w:rStyle w:val="5"/>
          <w:rFonts w:hint="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31</w:t>
      </w:r>
      <w:r>
        <w:rPr>
          <w:rStyle w:val="5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人；</w:t>
      </w:r>
      <w:r>
        <w:rPr>
          <w:rStyle w:val="5"/>
          <w:rFonts w:hint="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马庄村</w:t>
      </w:r>
      <w:r>
        <w:rPr>
          <w:rStyle w:val="5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建档立卡贫困户</w:t>
      </w:r>
      <w:r>
        <w:rPr>
          <w:rStyle w:val="5"/>
          <w:rFonts w:hint="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232</w:t>
      </w:r>
      <w:r>
        <w:rPr>
          <w:rStyle w:val="5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</w:t>
      </w:r>
      <w:r>
        <w:rPr>
          <w:rStyle w:val="5"/>
          <w:rFonts w:hint="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535</w:t>
      </w:r>
      <w:r>
        <w:rPr>
          <w:rStyle w:val="5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人；在政府相关政策的帮扶下，根据脱贫退出程序，准确核实贫困户收入，</w:t>
      </w:r>
      <w:r>
        <w:rPr>
          <w:rStyle w:val="5"/>
          <w:rFonts w:hint="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马庄村</w:t>
      </w:r>
      <w:r>
        <w:rPr>
          <w:rStyle w:val="5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已全部脱贫。</w:t>
      </w:r>
      <w:r>
        <w:rPr>
          <w:rStyle w:val="5"/>
          <w:rFonts w:hint="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2018年以来，马庄村土地流转3039亩，每亩1000元，极大提高和增加农民收入。贫困户种植、养殖规模进行奖补，主要目的为了提高贫困户发展产业的额动力，鼓励贫困户勤劳致富。</w:t>
      </w:r>
    </w:p>
    <w:p>
      <w:pPr>
        <w:snapToGrid/>
        <w:spacing w:before="0" w:beforeAutospacing="0" w:after="0" w:afterAutospacing="0" w:line="240" w:lineRule="auto"/>
        <w:ind w:left="0" w:leftChars="0"/>
        <w:jc w:val="left"/>
        <w:textAlignment w:val="baseline"/>
        <w:rPr>
          <w:rStyle w:val="5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5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9475A"/>
    <w:multiLevelType w:val="singleLevel"/>
    <w:tmpl w:val="D209475A"/>
    <w:lvl w:ilvl="0" w:tentative="0">
      <w:start w:val="4"/>
      <w:numFmt w:val="chineseCounting"/>
      <w:suff w:val="nothing"/>
      <w:lvlText w:val="%1、"/>
      <w:lvlJc w:val="left"/>
      <w:pPr>
        <w:widowControl/>
        <w:textAlignment w:val="baseline"/>
      </w:pPr>
      <w:rPr>
        <w:rStyle w:val="5"/>
      </w:rPr>
    </w:lvl>
  </w:abstractNum>
  <w:abstractNum w:abstractNumId="1">
    <w:nsid w:val="7167FCFF"/>
    <w:multiLevelType w:val="singleLevel"/>
    <w:tmpl w:val="7167FCFF"/>
    <w:lvl w:ilvl="0" w:tentative="0">
      <w:start w:val="2"/>
      <w:numFmt w:val="chineseCounting"/>
      <w:suff w:val="nothing"/>
      <w:lvlText w:val="%1、"/>
      <w:lvlJc w:val="left"/>
      <w:pPr>
        <w:widowControl/>
        <w:textAlignment w:val="baseline"/>
      </w:pPr>
      <w:rPr>
        <w:rStyle w:val="5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93C2F"/>
    <w:rsid w:val="27AB6504"/>
    <w:rsid w:val="308F12B5"/>
    <w:rsid w:val="37CB51B9"/>
    <w:rsid w:val="6F9745CE"/>
    <w:rsid w:val="79753587"/>
    <w:rsid w:val="7D495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uiPriority w:val="0"/>
    <w:pPr>
      <w:spacing w:before="240" w:after="6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5">
    <w:name w:val="NormalCharacter"/>
    <w:link w:val="1"/>
    <w:semiHidden/>
    <w:uiPriority w:val="0"/>
  </w:style>
  <w:style w:type="table" w:customStyle="1" w:styleId="6">
    <w:name w:val="TableNormal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2021-07-31T08:51:00Z</dcterms:created>
  <dc:creator>Administrator</dc:creator>
  <cp:lastModifiedBy>WPS_1591273192</cp:lastModifiedBy>
  <cp:lastPrinted>2021-07-31T10:17:00Z</cp:lastPrinted>
  <dcterms:modified xsi:type="dcterms:W3CDTF">2021-07-31T10:23:27Z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1338734A07C843118DF15683D6CA4B16</vt:lpwstr>
  </property>
</Properties>
</file>