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临泉县</w:t>
      </w:r>
      <w:r>
        <w:rPr>
          <w:rFonts w:hint="eastAsia"/>
          <w:b/>
          <w:bCs/>
          <w:sz w:val="30"/>
          <w:szCs w:val="30"/>
          <w:lang w:eastAsia="zh-CN"/>
        </w:rPr>
        <w:t>陶老村早里</w:t>
      </w:r>
      <w:r>
        <w:rPr>
          <w:rFonts w:hint="eastAsia"/>
          <w:b/>
          <w:bCs/>
          <w:sz w:val="30"/>
          <w:szCs w:val="30"/>
        </w:rPr>
        <w:t>村全面建成小康社会大事</w:t>
      </w:r>
      <w:r>
        <w:rPr>
          <w:rFonts w:hint="eastAsia"/>
          <w:b/>
          <w:bCs/>
          <w:sz w:val="30"/>
          <w:szCs w:val="30"/>
          <w:lang w:eastAsia="zh-CN"/>
        </w:rPr>
        <w:t>记</w:t>
      </w:r>
    </w:p>
    <w:p>
      <w:pPr>
        <w:numPr>
          <w:ilvl w:val="0"/>
          <w:numId w:val="0"/>
        </w:numPr>
        <w:spacing w:line="590" w:lineRule="exact"/>
        <w:ind w:firstLine="643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 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2010年村新农村合作医疗保险完成全覆盖，让人民群众做到看病有保障，</w:t>
      </w:r>
    </w:p>
    <w:p>
      <w:pPr>
        <w:numPr>
          <w:ilvl w:val="0"/>
          <w:numId w:val="0"/>
        </w:numPr>
        <w:spacing w:line="59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2011年养老保险全覆盖。解决人民群众老有所养的后顾之忧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。 </w:t>
      </w:r>
    </w:p>
    <w:p>
      <w:pPr>
        <w:numPr>
          <w:ilvl w:val="0"/>
          <w:numId w:val="0"/>
        </w:numPr>
        <w:spacing w:line="590" w:lineRule="exact"/>
        <w:ind w:firstLine="960" w:firstLineChars="30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2014年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确定长集村为贫困村，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59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2016年11月，村安装60KW光伏电站并网发电，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每户分红3000元左右、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增加贫困户收入。</w:t>
      </w:r>
    </w:p>
    <w:p>
      <w:pPr>
        <w:spacing w:line="54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2016年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易地扶贫搬迁一批，针对居住环境较差、交通不便的贫困户实施易地扶贫搬迁工程。早里村搬迁53户240人，建成早里村易地扶贫搬迁安置点，共计完成建房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 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  2017年1月，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早里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村扶贫车间建成并投入使用，占地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00平方。目前车间利用效率较高，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不仅吸纳贫困人员就业，还给周围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群众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带来就业机会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，实现群众家门口就业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。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2018年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早里、徐新庄、徐老庄、异地搬迁点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4个小文化广场建成，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为群众提供了休闲娱乐的场所，极大丰富了群众文化生活，满足了群众的文化需求；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2017年早里洼地治理。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2018年全域范围内沟塘治理；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2019年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村村通硬化路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，不仅服务了群众，为群众解决了出行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问题，而且还美化了乡村环境；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早里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村“村出列，户脱贫”，贫困发生率由2014年的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10.25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%降为0,实现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262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926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人全面脱贫，让每户每位都赶上发展的脚步，不让每个人掉队。在政府相关政策的帮扶下实现全部脱贫，进入小康社会。</w:t>
      </w:r>
    </w:p>
    <w:p>
      <w:pPr>
        <w:pStyle w:val="2"/>
        <w:ind w:firstLine="600" w:firstLineChars="200"/>
        <w:jc w:val="both"/>
        <w:rPr>
          <w:rFonts w:hint="eastAsia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2019年绿化全覆盖。2019年全面拆除危房。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网络光纤全覆盖，网络消费成为新业态。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2020年申报建设党服务中心，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年村庄道路两旁安装路灯，为群众夜晚的出行提供了便利；</w:t>
      </w:r>
    </w:p>
    <w:p>
      <w:pPr>
        <w:pStyle w:val="2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早里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村发展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养殖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，流转土地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1700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亩，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带动附近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200多人就业，打造鳜鱼养殖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基地。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2020年11个自然村实行监控全覆盖；网络光纤全覆盖，网上消费成为新业态。</w:t>
      </w:r>
    </w:p>
    <w:p>
      <w:pPr>
        <w:pStyle w:val="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8" name="图片 8" descr="5e733a8486ec58c376310e048778a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e733a8486ec58c376310e048778a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jc w:val="left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      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drawing>
          <wp:inline distT="0" distB="0" distL="114300" distR="114300">
            <wp:extent cx="5266690" cy="3950335"/>
            <wp:effectExtent l="0" t="0" r="6350" b="12065"/>
            <wp:docPr id="3" name="图片 3" descr="826825042026005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268250420260050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eastAsia="仿宋"/>
          <w:sz w:val="30"/>
          <w:szCs w:val="30"/>
          <w:lang w:val="en-US" w:eastAsia="zh-CN"/>
        </w:rPr>
        <w:t xml:space="preserve">  </w:t>
      </w:r>
    </w:p>
    <w:p>
      <w:pPr>
        <w:numPr>
          <w:ilvl w:val="0"/>
          <w:numId w:val="0"/>
        </w:num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 w:ascii="仿宋_GB2312" w:hAnsi="华文中宋" w:cs="Times New Roman"/>
          <w:b w:val="0"/>
          <w:bCs w:val="0"/>
          <w:kern w:val="2"/>
          <w:sz w:val="30"/>
          <w:szCs w:val="30"/>
          <w:lang w:val="en-US" w:eastAsia="zh-CN" w:bidi="ar-SA"/>
        </w:rPr>
        <w:t xml:space="preserve"> </w:t>
      </w:r>
      <w:bookmarkStart w:id="0" w:name="_GoBack"/>
      <w:bookmarkEnd w:id="0"/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6" name="图片 6" descr="70aae3ed5be7f10988474598d884d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0aae3ed5be7f10988474598d884d9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五</w:t>
      </w:r>
      <w:r>
        <w:rPr>
          <w:rFonts w:hint="eastAsia"/>
          <w:sz w:val="30"/>
          <w:szCs w:val="30"/>
        </w:rPr>
        <w:t>．驻村工作队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       2017年</w:t>
      </w:r>
      <w:r>
        <w:rPr>
          <w:rFonts w:hint="eastAsia"/>
          <w:sz w:val="30"/>
          <w:szCs w:val="30"/>
          <w:lang w:eastAsia="zh-CN"/>
        </w:rPr>
        <w:t>水务局</w:t>
      </w:r>
      <w:r>
        <w:rPr>
          <w:rFonts w:hint="eastAsia"/>
          <w:sz w:val="30"/>
          <w:szCs w:val="30"/>
        </w:rPr>
        <w:t>驻村工作队来到</w:t>
      </w:r>
      <w:r>
        <w:rPr>
          <w:rFonts w:hint="eastAsia"/>
          <w:sz w:val="30"/>
          <w:szCs w:val="30"/>
          <w:lang w:val="en-US" w:eastAsia="zh-CN"/>
        </w:rPr>
        <w:t>早里</w:t>
      </w:r>
      <w:r>
        <w:rPr>
          <w:rFonts w:hint="eastAsia"/>
          <w:sz w:val="30"/>
          <w:szCs w:val="30"/>
        </w:rPr>
        <w:t>驻村，驻村</w:t>
      </w:r>
      <w:r>
        <w:rPr>
          <w:rFonts w:hint="eastAsia"/>
          <w:sz w:val="30"/>
          <w:szCs w:val="30"/>
          <w:lang w:eastAsia="zh-CN"/>
        </w:rPr>
        <w:t>工作队</w:t>
      </w:r>
      <w:r>
        <w:rPr>
          <w:rFonts w:hint="eastAsia"/>
          <w:sz w:val="30"/>
          <w:szCs w:val="30"/>
        </w:rPr>
        <w:t>为</w:t>
      </w:r>
      <w:r>
        <w:rPr>
          <w:rFonts w:hint="eastAsia"/>
          <w:sz w:val="30"/>
          <w:szCs w:val="30"/>
          <w:lang w:eastAsia="zh-CN"/>
        </w:rPr>
        <w:t>脱贫攻坚做出重要贡献，为</w:t>
      </w:r>
      <w:r>
        <w:rPr>
          <w:rFonts w:hint="eastAsia"/>
          <w:sz w:val="30"/>
          <w:szCs w:val="30"/>
        </w:rPr>
        <w:t>群众</w:t>
      </w:r>
      <w:r>
        <w:rPr>
          <w:rFonts w:hint="eastAsia"/>
          <w:sz w:val="30"/>
          <w:szCs w:val="30"/>
          <w:lang w:eastAsia="zh-CN"/>
        </w:rPr>
        <w:t>带来了新理念、新思想，</w:t>
      </w:r>
      <w:r>
        <w:rPr>
          <w:rFonts w:hint="eastAsia"/>
          <w:sz w:val="30"/>
          <w:szCs w:val="30"/>
        </w:rPr>
        <w:t>开展</w:t>
      </w:r>
      <w:r>
        <w:rPr>
          <w:rFonts w:hint="eastAsia"/>
          <w:sz w:val="30"/>
          <w:szCs w:val="30"/>
          <w:lang w:eastAsia="zh-CN"/>
        </w:rPr>
        <w:t>了</w:t>
      </w:r>
      <w:r>
        <w:rPr>
          <w:rFonts w:hint="eastAsia"/>
          <w:sz w:val="30"/>
          <w:szCs w:val="30"/>
        </w:rPr>
        <w:t>有针</w:t>
      </w:r>
      <w:r>
        <w:rPr>
          <w:rFonts w:hint="eastAsia"/>
          <w:sz w:val="30"/>
          <w:szCs w:val="30"/>
          <w:lang w:eastAsia="zh-CN"/>
        </w:rPr>
        <w:t>早里村水系疏通工程及沟塘治理</w:t>
      </w:r>
      <w:r>
        <w:rPr>
          <w:rFonts w:hint="eastAsia"/>
          <w:sz w:val="30"/>
          <w:szCs w:val="30"/>
        </w:rPr>
        <w:t>。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E06B1"/>
    <w:rsid w:val="2285780C"/>
    <w:rsid w:val="319E06B1"/>
    <w:rsid w:val="38534EA6"/>
    <w:rsid w:val="7CB0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2021-07-23T06:55:00Z</dcterms:created>
  <dc:creator>Administrator</dc:creator>
  <cp:lastModifiedBy>Orlando李磊</cp:lastModifiedBy>
  <dcterms:modified xsi:type="dcterms:W3CDTF">2021-07-31T02:14:04Z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