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bookmarkStart w:id="3" w:name="_GoBack"/>
      <w:bookmarkEnd w:id="3"/>
      <w:r>
        <w:rPr>
          <w:rFonts w:hint="eastAsia"/>
          <w:b/>
          <w:bCs/>
          <w:sz w:val="44"/>
          <w:szCs w:val="44"/>
          <w:lang w:eastAsia="zh-CN"/>
        </w:rPr>
        <w:t>陈集镇南杨庄</w:t>
      </w:r>
      <w:r>
        <w:rPr>
          <w:rFonts w:hint="eastAsia"/>
          <w:b/>
          <w:bCs/>
          <w:sz w:val="44"/>
          <w:szCs w:val="44"/>
          <w:lang w:val="en-US" w:eastAsia="zh-CN"/>
        </w:rPr>
        <w:t>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脱贫攻坚取得新成效</w:t>
      </w:r>
    </w:p>
    <w:p>
      <w:pPr>
        <w:numPr>
          <w:ilvl w:val="0"/>
          <w:numId w:val="0"/>
        </w:numPr>
        <w:spacing w:line="500" w:lineRule="exact"/>
        <w:ind w:firstLine="320" w:firstLineChars="100"/>
        <w:jc w:val="left"/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0" w:name="OLE_LINK3"/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南杨庄村</w:t>
      </w:r>
      <w:bookmarkEnd w:id="0"/>
      <w:bookmarkStart w:id="1" w:name="OLE_LINK1"/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为建档立卡贫困</w:t>
      </w:r>
      <w:bookmarkEnd w:id="1"/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村.建档立卡</w:t>
      </w:r>
      <w:bookmarkStart w:id="2" w:name="OLE_LINK2"/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贫困户137户</w:t>
      </w:r>
      <w:bookmarkEnd w:id="2"/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563人，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eastAsia="zh-CN"/>
        </w:rPr>
        <w:t>主要致贫原因：因病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t>12户44人，占比9%；因残36户139人，占比26 %；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eastAsia="zh-CN"/>
        </w:rPr>
        <w:t>因学</w:t>
      </w:r>
      <w:r>
        <w:rPr>
          <w:rFonts w:hint="eastAsia" w:ascii="仿宋" w:hAnsi="仿宋" w:eastAsia="仿宋" w:cs="仿宋"/>
          <w:b w:val="0"/>
          <w:bCs w:val="0"/>
          <w:color w:val="000000"/>
          <w:sz w:val="32"/>
          <w:szCs w:val="32"/>
          <w:lang w:val="en-US" w:eastAsia="zh-CN"/>
        </w:rPr>
        <w:t>13户65人，占比9%；自身发展动力不足 61户288人，占比45%、缺劳动力15户27人，占比11%。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2014年脱贫19户103人，2015年脱贫23户113人,2016年脱贫56户201人，2017年脱贫7户25人，2018年脱贫9户36人，2019年脱贫15户65人，2020年脱贫18户20人，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在镇党委和驻村工作队的带领下，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南杨庄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行政村于201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年出列。</w:t>
      </w:r>
      <w:r>
        <w:rPr>
          <w:rFonts w:hint="eastAsia" w:ascii="仿宋" w:hAnsi="仿宋" w:eastAsia="仿宋" w:cs="仿宋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南杨庄村村农民均纯收入由2016年8950元增长到13160元。</w:t>
      </w:r>
    </w:p>
    <w:p>
      <w:pPr>
        <w:pStyle w:val="8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85765" cy="3193415"/>
            <wp:effectExtent l="101600" t="82550" r="70485" b="95885"/>
            <wp:docPr id="2" name="图片 2" descr="微信图片_2021072916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29161324"/>
                    <pic:cNvPicPr>
                      <a:picLocks noChangeAspect="1"/>
                    </pic:cNvPicPr>
                  </pic:nvPicPr>
                  <pic:blipFill>
                    <a:blip r:embed="rId5"/>
                    <a:srcRect t="2238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193415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2016年卫生室改建、农村小学添加基础设施建设、村级广播、村级4个大塘整修、村级电网改造、60千瓦村级光伏电站、体育实施建设、农业开发项目道路建设、农业开发项目挖机井80口；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2017年村村通道路工程全面实现，群众家家户户用上了安全的自来水。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2018年以来建设“两室一场”，一是建好图书阅览室，结合农民生产生活需要，采购种植、养殖农技农艺等各类图书及报刊，真正实现“文化扶贫、科技致富、知识富民”。二建好文娱室，为满足村民日益增长的精神文化需求结合生活需求，文娱室配有电子琴、唢呐、广场舞音响、吉他、象棋等，为村民提供文体娱乐，极大丰富了群众精神文化生活。三建好文化广场，</w:t>
      </w:r>
      <w:r>
        <w:rPr>
          <w:rFonts w:hint="eastAsia" w:ascii="仿宋" w:hAnsi="仿宋" w:eastAsia="仿宋" w:cs="仿宋"/>
          <w:i w:val="0"/>
          <w:caps w:val="0"/>
          <w:color w:val="191919"/>
          <w:spacing w:val="0"/>
          <w:sz w:val="32"/>
          <w:szCs w:val="32"/>
          <w:shd w:val="clear" w:fill="FFFFFF"/>
        </w:rPr>
        <w:t>。文化广场的建成，不仅丰富了群众文化生活，每到傍晚，广场上欢声笑语，热闹非凡</w:t>
      </w:r>
      <w:r>
        <w:rPr>
          <w:rFonts w:hint="eastAsia" w:ascii="仿宋" w:hAnsi="仿宋" w:eastAsia="仿宋" w:cs="仿宋"/>
          <w:i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color w:val="191919"/>
          <w:spacing w:val="0"/>
          <w:sz w:val="32"/>
          <w:szCs w:val="32"/>
          <w:shd w:val="clear" w:fill="FFFFFF"/>
        </w:rPr>
        <w:t>同时也起到了调节身心，陶冶思想情操，增进</w:t>
      </w:r>
      <w:r>
        <w:rPr>
          <w:rFonts w:hint="eastAsia" w:ascii="仿宋" w:hAnsi="仿宋" w:eastAsia="仿宋" w:cs="仿宋"/>
          <w:i w:val="0"/>
          <w:caps w:val="0"/>
          <w:color w:val="191919"/>
          <w:spacing w:val="0"/>
          <w:sz w:val="32"/>
          <w:szCs w:val="32"/>
          <w:shd w:val="clear" w:fill="FFFFFF"/>
          <w:lang w:eastAsia="zh-CN"/>
        </w:rPr>
        <w:t>干群关系</w:t>
      </w:r>
      <w:r>
        <w:rPr>
          <w:rFonts w:hint="eastAsia" w:ascii="仿宋" w:hAnsi="仿宋" w:eastAsia="仿宋" w:cs="仿宋"/>
          <w:i w:val="0"/>
          <w:caps w:val="0"/>
          <w:color w:val="191919"/>
          <w:spacing w:val="0"/>
          <w:sz w:val="32"/>
          <w:szCs w:val="32"/>
          <w:shd w:val="clear" w:fill="FFFFFF"/>
        </w:rPr>
        <w:t>等作用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;2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99盏太阳能路灯安装18个自然村主干道全覆盖、贫基础建设桥2座、公厕2座、文业器械配备、18个自然村一村一品种植3100棵；</w:t>
      </w:r>
    </w:p>
    <w:p>
      <w:pPr>
        <w:pStyle w:val="2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85765" cy="3002915"/>
            <wp:effectExtent l="111125" t="92075" r="99060" b="124460"/>
            <wp:docPr id="11" name="图片 11" descr="微信图片_2021072917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729170624"/>
                    <pic:cNvPicPr>
                      <a:picLocks noChangeAspect="1"/>
                    </pic:cNvPicPr>
                  </pic:nvPicPr>
                  <pic:blipFill>
                    <a:blip r:embed="rId6"/>
                    <a:srcRect t="2701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00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85765" cy="3055620"/>
            <wp:effectExtent l="111125" t="92075" r="99060" b="128905"/>
            <wp:docPr id="4" name="图片 4" descr="微信图片_20210729170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29170628"/>
                    <pic:cNvPicPr>
                      <a:picLocks noChangeAspect="1"/>
                    </pic:cNvPicPr>
                  </pic:nvPicPr>
                  <pic:blipFill>
                    <a:blip r:embed="rId7"/>
                    <a:srcRect t="7980" b="1775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055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2019年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18个自然村沟河塘清淤、公厕1座；</w:t>
      </w:r>
    </w:p>
    <w:p>
      <w:pPr>
        <w:pStyle w:val="2"/>
        <w:ind w:left="0"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2020年</w:t>
      </w:r>
      <w:r>
        <w:rPr>
          <w:rFonts w:hint="eastAsia" w:ascii="仿宋" w:hAnsi="仿宋" w:eastAsia="仿宋" w:cs="仿宋"/>
          <w:sz w:val="32"/>
          <w:szCs w:val="32"/>
        </w:rPr>
        <w:t>新建朱庄桥一座、马庄路一条，较大自然村扶贫道路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硬化</w:t>
      </w:r>
      <w:r>
        <w:rPr>
          <w:rFonts w:hint="eastAsia" w:ascii="仿宋" w:hAnsi="仿宋" w:eastAsia="仿宋" w:cs="仿宋"/>
          <w:sz w:val="32"/>
          <w:szCs w:val="32"/>
        </w:rPr>
        <w:t>0.8385公里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，截止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2020年南杨庄村自然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735955" cy="2874645"/>
            <wp:effectExtent l="111125" t="92075" r="96520" b="119380"/>
            <wp:docPr id="5" name="图片 5" descr="微信图片_2021072917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29171040"/>
                    <pic:cNvPicPr>
                      <a:picLocks noChangeAspect="1"/>
                    </pic:cNvPicPr>
                  </pic:nvPicPr>
                  <pic:blipFill>
                    <a:blip r:embed="rId8"/>
                    <a:srcRect t="17661" b="44749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2874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村道路硬化率达90%以上，极大方便群众出行。</w:t>
      </w:r>
    </w:p>
    <w:p>
      <w:pPr>
        <w:pStyle w:val="2"/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产业发展欣欣向荣</w:t>
      </w:r>
    </w:p>
    <w:p>
      <w:pPr>
        <w:pStyle w:val="2"/>
        <w:numPr>
          <w:ilvl w:val="0"/>
          <w:numId w:val="0"/>
        </w:numPr>
        <w:ind w:leftChars="0"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2016年大力发展南杨庄村花卉苗木种植产业，依托临泉县雅诺花卉苗木有限公司的投资，采取“公司+基地+农户”经营模式联合贫困户投资入股种植310亩花卉苗木种植基地，带动务工，增加收入，带动贫困户脱贫，实现共同富裕。</w:t>
      </w: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485765" cy="3416300"/>
            <wp:effectExtent l="111125" t="92075" r="99060" b="111125"/>
            <wp:docPr id="3" name="图片 3" descr="微信图片_202107301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730100332"/>
                    <pic:cNvPicPr>
                      <a:picLocks noChangeAspect="1"/>
                    </pic:cNvPicPr>
                  </pic:nvPicPr>
                  <pic:blipFill>
                    <a:blip r:embed="rId9"/>
                    <a:srcRect t="6421" b="10542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416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 w:firstLine="640" w:firstLineChars="200"/>
        <w:jc w:val="left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建设60</w:t>
      </w: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千瓦村级光伏电站，光伏扶贫电站占地5亩，年收益4-6万元增加村集体收入，收益用于贫困劳务费支出、支出困难激励先进、小型公益事业支出。</w:t>
      </w:r>
    </w:p>
    <w:p>
      <w:pPr>
        <w:pStyle w:val="2"/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485130" cy="2932430"/>
            <wp:effectExtent l="111125" t="92075" r="99695" b="118745"/>
            <wp:docPr id="9" name="图片 9" descr="微信图片_2021072917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729173011"/>
                    <pic:cNvPicPr>
                      <a:picLocks noChangeAspect="1"/>
                    </pic:cNvPicPr>
                  </pic:nvPicPr>
                  <pic:blipFill>
                    <a:blip r:embed="rId10"/>
                    <a:srcRect r="13694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932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2020年与安徽省万生中药饮片有限公司合作，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土地流转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00亩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建设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中药材种植基地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帮助南杨庄村提升村内产业可持续发展，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带动就业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60人，</w:t>
      </w:r>
      <w:r>
        <w:rPr>
          <w:rFonts w:hint="eastAsia" w:ascii="仿宋" w:hAnsi="仿宋" w:eastAsia="仿宋" w:cs="仿宋"/>
          <w:sz w:val="32"/>
          <w:szCs w:val="32"/>
        </w:rPr>
        <w:t>增加贫困户收入。巩固脱贫成效，确保无一户贫困户返贫，为脱贫攻坚与乡村振兴有限衔接打下基础。</w:t>
      </w:r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</w:p>
    <w:p>
      <w:pPr>
        <w:pStyle w:val="2"/>
        <w:ind w:left="0" w:leftChars="0" w:firstLine="0" w:firstLineChars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485765" cy="3870960"/>
            <wp:effectExtent l="111125" t="92075" r="99060" b="113665"/>
            <wp:docPr id="6" name="图片 6" descr="微信图片_2021073010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30100658"/>
                    <pic:cNvPicPr>
                      <a:picLocks noChangeAspect="1"/>
                    </pic:cNvPicPr>
                  </pic:nvPicPr>
                  <pic:blipFill>
                    <a:blip r:embed="rId11"/>
                    <a:srcRect t="4368" b="154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870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四、美丽乡村建设取得新突破</w:t>
      </w:r>
    </w:p>
    <w:p>
      <w:pPr>
        <w:pStyle w:val="2"/>
        <w:ind w:left="0" w:leftChars="0" w:firstLine="640" w:firstLineChars="200"/>
        <w:jc w:val="left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2021年全域环境整治及自然村绿化提高群众群众满意度。18个自然村环境整治全覆盖，每月对18个自然村进行人居环境、可燃物回收、清洁文明户进行评选，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加大农村人居环境整治力度，以建设美丽宜居村庄为导向，以农村垃圾、污水治理和村容村貌提升为主攻方向，目前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南杨庄村各自然村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村道、庭院干净整洁、健身广场日趋完善，群众满意度大幅提升。</w:t>
      </w:r>
    </w:p>
    <w:p>
      <w:pPr>
        <w:pStyle w:val="2"/>
        <w:ind w:left="0" w:leftChars="0" w:firstLine="640" w:firstLineChars="200"/>
        <w:jc w:val="left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pStyle w:val="2"/>
        <w:ind w:left="0" w:leftChars="0" w:firstLine="0" w:firstLineChars="0"/>
        <w:jc w:val="left"/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485765" cy="3490595"/>
            <wp:effectExtent l="111125" t="92075" r="99060" b="113030"/>
            <wp:docPr id="7" name="图片 7" descr="微信图片_2021073010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730101909"/>
                    <pic:cNvPicPr>
                      <a:picLocks noChangeAspect="1"/>
                    </pic:cNvPicPr>
                  </pic:nvPicPr>
                  <pic:blipFill>
                    <a:blip r:embed="rId12"/>
                    <a:srcRect t="6158" b="899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490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五．民生建设取得新突破</w:t>
      </w:r>
    </w:p>
    <w:p>
      <w:p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一时南杨庄村</w:t>
      </w:r>
      <w:r>
        <w:rPr>
          <w:rFonts w:hint="eastAsia" w:ascii="仿宋" w:hAnsi="仿宋" w:eastAsia="仿宋" w:cs="仿宋"/>
          <w:sz w:val="32"/>
          <w:szCs w:val="32"/>
        </w:rPr>
        <w:t>新农村合作医疗保险完成全覆盖，人民群众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基本医疗有保障，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全面落实贫困人口“三保障一兜底一补充”综合医保政策。完善“351”“180”政策，落实贫困人口参加城乡居民基本医疗保险个人缴费财政补贴政策，加大对贫困人口重大疾病政府兜底保障力度。二是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南杨庄村提倡银龄安康保险，参保人员增加2021年银铃安康参保率达90%以上，解决群众出现意外伤害减少家庭开支</w:t>
      </w:r>
      <w:r>
        <w:rPr>
          <w:rFonts w:hint="eastAsia" w:ascii="仿宋" w:hAnsi="仿宋" w:eastAsia="仿宋" w:cs="仿宋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三是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2017年以来南杨庄村共完成户厕改造89户，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扎实推进农村“厕所革命”，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全村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2021年计划改厕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323</w:t>
      </w:r>
      <w:r>
        <w:rPr>
          <w:rFonts w:hint="eastAsia" w:ascii="仿宋" w:hAnsi="仿宋" w:eastAsia="仿宋" w:cs="仿宋"/>
          <w:i w:val="0"/>
          <w:caps w:val="0"/>
          <w:color w:val="333333"/>
          <w:spacing w:val="0"/>
          <w:sz w:val="32"/>
          <w:szCs w:val="32"/>
          <w:shd w:val="clear" w:fill="FFFFFF"/>
        </w:rPr>
        <w:t>户</w:t>
      </w:r>
      <w:r>
        <w:rPr>
          <w:rFonts w:hint="eastAsia" w:ascii="仿宋" w:hAnsi="仿宋" w:eastAsia="仿宋" w:cs="仿宋"/>
          <w:sz w:val="32"/>
          <w:szCs w:val="32"/>
        </w:rPr>
        <w:t>，带动了群众更新卫生观念，让农民的生活环境发生了巨大变化。</w:t>
      </w:r>
    </w:p>
    <w:p>
      <w:pPr>
        <w:pStyle w:val="2"/>
        <w:ind w:left="0" w:leftChars="0" w:firstLine="0" w:firstLineChars="0"/>
        <w:rPr>
          <w:rFonts w:hint="eastAsia" w:eastAsia="仿宋"/>
          <w:b/>
          <w:bCs/>
          <w:lang w:eastAsia="zh-CN"/>
        </w:rPr>
      </w:pPr>
      <w:r>
        <w:rPr>
          <w:rFonts w:hint="eastAsia" w:eastAsia="仿宋"/>
          <w:b/>
          <w:bCs/>
          <w:lang w:eastAsia="zh-CN"/>
        </w:rPr>
        <w:t>六、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坚持与乡村振兴结合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640" w:firstLineChars="200"/>
        <w:jc w:val="both"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坚持与乡村振兴结合。将脱贫攻坚与乡村振兴紧密结合，既注重抓好贫困户收入提高，确保贫困人口全部脱贫，如期全面建成小康社会 ；更要认真谋划和实施产业发展，生态建设、社会治理、乡风文明，加快乡村振兴。</w:t>
      </w:r>
    </w:p>
    <w:p>
      <w:pPr>
        <w:pStyle w:val="2"/>
        <w:rPr>
          <w:rFonts w:hint="eastAsia"/>
        </w:rPr>
      </w:pPr>
    </w:p>
    <w:p>
      <w:pPr>
        <w:pStyle w:val="8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0FE3CDD"/>
    <w:rsid w:val="03D71308"/>
    <w:rsid w:val="08D95DBE"/>
    <w:rsid w:val="096B196B"/>
    <w:rsid w:val="0D601690"/>
    <w:rsid w:val="0EBB5CDE"/>
    <w:rsid w:val="19076316"/>
    <w:rsid w:val="19137655"/>
    <w:rsid w:val="1AEC009D"/>
    <w:rsid w:val="1AF97E65"/>
    <w:rsid w:val="1E7144D8"/>
    <w:rsid w:val="224F78A3"/>
    <w:rsid w:val="2A130A8D"/>
    <w:rsid w:val="32DE61CE"/>
    <w:rsid w:val="375300E2"/>
    <w:rsid w:val="3CB2750E"/>
    <w:rsid w:val="54FF124B"/>
    <w:rsid w:val="55144874"/>
    <w:rsid w:val="581F3798"/>
    <w:rsid w:val="5A8C3428"/>
    <w:rsid w:val="5F0114C6"/>
    <w:rsid w:val="5F6B1E79"/>
    <w:rsid w:val="5FA44CFC"/>
    <w:rsid w:val="6BA34A75"/>
    <w:rsid w:val="6E6759BD"/>
    <w:rsid w:val="6E7D5533"/>
    <w:rsid w:val="6EF85680"/>
    <w:rsid w:val="6F34621E"/>
    <w:rsid w:val="76EF6EC6"/>
    <w:rsid w:val="7E56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风居住的街道</cp:lastModifiedBy>
  <cp:lastPrinted>2021-07-23T08:17:00Z</cp:lastPrinted>
  <dcterms:modified xsi:type="dcterms:W3CDTF">2021-07-30T02:22:30Z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4558DC0DEDA9434C90AD4A5A69C3F965</vt:lpwstr>
  </property>
</Properties>
</file>