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陈集</w:t>
      </w:r>
      <w:r>
        <w:rPr>
          <w:rFonts w:hint="eastAsia"/>
          <w:b/>
          <w:bCs/>
          <w:sz w:val="44"/>
          <w:szCs w:val="44"/>
          <w:lang w:eastAsia="zh-CN"/>
        </w:rPr>
        <w:t>镇</w:t>
      </w:r>
      <w:r>
        <w:rPr>
          <w:rFonts w:hint="eastAsia"/>
          <w:b/>
          <w:bCs/>
          <w:sz w:val="44"/>
          <w:szCs w:val="44"/>
          <w:lang w:val="en-US" w:eastAsia="zh-CN"/>
        </w:rPr>
        <w:t>油店桥村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全村人口1288户，总人数6494人。油店桥村建档立卡贫困户135户，508人，截止到2020年末油店桥村贫困发生率由2014年的7.8%降为0。在政府相关政策帮扶下已全部脱贫。对标全国和省市县标准同步进入小康社会。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22" name="图片 22" descr="8bc5f15a2b5dd7e910d781c2cccd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bc5f15a2b5dd7e910d781c2cccd5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2018年以来，陆续建设桃园自然村和油店桥村部文化广场2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座，文化广场的建成极大丰富群众文化生活;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2019年全村范围内清理沟塘；18个自然村已全部安装路灯；村村通道路工程全面实现，村主要干道种植绿化树；2017年群众家家户户用上了安全的自来水；网络光纤全覆盖，网上消费成为新业态。</w:t>
      </w:r>
    </w:p>
    <w:p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9225" cy="3974465"/>
            <wp:effectExtent l="0" t="0" r="9525" b="6985"/>
            <wp:docPr id="23" name="图片 23" descr="16276073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760739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2016年以来着力发展油店桥村乡村集镇，抓好市场和街道建设，街道商品品种、门类齐全、人气极旺，充分发挥了集镇的功能，</w:t>
      </w:r>
    </w:p>
    <w:p>
      <w:pPr>
        <w:pStyle w:val="2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1320" cy="3184525"/>
            <wp:effectExtent l="0" t="0" r="5080" b="15875"/>
            <wp:docPr id="25" name="图片 25" descr="16276074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2760745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也大大拉动了集镇的聚合发展。迎来商业经济繁荣，人民安居乐业之繁荣景象。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 w:firstLine="600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2020年临泉县鑫威农业有限公司，占地110余亩，建设各种蔬菜温室大棚，蔬菜示范园、基地，种植西瓜、蔬菜、黄桃等，年出</w:t>
      </w: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6400" cy="3531870"/>
            <wp:effectExtent l="0" t="0" r="0" b="11430"/>
            <wp:docPr id="20" name="图片 20" descr="797ef7397a5c562c0f7ef08cf3d5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97ef7397a5c562c0f7ef08cf3d5a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售西瓜48吨、蔬菜10.8吨、黄桃7.6吨，带动就业10余人，月收入1800元以上，解决了贫困人口，有劳动能力却无法外出就业问题，提高家庭收入。</w:t>
      </w:r>
    </w:p>
    <w:p>
      <w:pPr>
        <w:pStyle w:val="2"/>
        <w:numPr>
          <w:ilvl w:val="0"/>
          <w:numId w:val="0"/>
        </w:numPr>
        <w:ind w:firstLine="600" w:firstLineChars="200"/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利用自然资源优势，因地制宜优化产业结构，以产业发展作为乡村振兴的重要支撑，通过构建现代农业产业体系、加快基础设施建设、加大资金投入、加强技术指导，引导种地大户发展特色种植，走出了一条具有特色的乡村振兴之路，实现了产业发展与群众增收“双赢”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3225" cy="3853815"/>
            <wp:effectExtent l="0" t="0" r="3175" b="13335"/>
            <wp:docPr id="19" name="图片 19" descr="e1e28e2de51938a619de4e51ba96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1e28e2de51938a619de4e51ba96b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2" w:firstLineChars="2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电商平台日新月异</w:t>
      </w:r>
    </w:p>
    <w:p>
      <w:pPr>
        <w:pStyle w:val="2"/>
        <w:numPr>
          <w:ilvl w:val="0"/>
          <w:numId w:val="0"/>
        </w:numPr>
        <w:ind w:firstLine="600" w:firstLineChars="200"/>
        <w:jc w:val="both"/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t>电子商务传统的流通模式，减少了中间环节，使得生产者和消费者的直接交易成为可能。</w:t>
      </w:r>
      <w:r>
        <w:rPr>
          <w:rFonts w:hint="eastAsia" w:ascii="仿宋_GB2312" w:hAnsi="华文中宋" w:cs="Times New Roman"/>
          <w:b w:val="0"/>
          <w:bCs w:val="0"/>
          <w:kern w:val="2"/>
          <w:sz w:val="30"/>
          <w:szCs w:val="30"/>
          <w:lang w:val="en-US" w:eastAsia="zh-CN" w:bidi="ar-SA"/>
        </w:rPr>
        <w:t>村民</w:t>
      </w:r>
      <w:r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t>可充分利用电子商务平台提供的网</w:t>
      </w: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83225" cy="3390265"/>
            <wp:effectExtent l="0" t="0" r="3175" b="635"/>
            <wp:docPr id="9" name="图片 9" descr="16276040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760408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both"/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t>络基础设施、支付平台、安全平台、管理平台等共享资源有效地、低成本地开展自己的</w:t>
      </w:r>
      <w:r>
        <w:rPr>
          <w:rFonts w:hint="eastAsia" w:ascii="仿宋_GB2312" w:hAnsi="华文中宋" w:cs="Times New Roman"/>
          <w:b w:val="0"/>
          <w:bCs w:val="0"/>
          <w:kern w:val="2"/>
          <w:sz w:val="30"/>
          <w:szCs w:val="30"/>
          <w:lang w:val="en-US" w:eastAsia="zh-CN" w:bidi="ar-SA"/>
        </w:rPr>
        <w:t>农产品销售</w:t>
      </w:r>
      <w:r>
        <w:rPr>
          <w:rFonts w:hint="eastAsia" w:ascii="仿宋_GB2312" w:hAnsi="华文中宋" w:eastAsia="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t>。</w:t>
      </w:r>
    </w:p>
    <w:p>
      <w:pPr>
        <w:pStyle w:val="2"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五</w:t>
      </w:r>
      <w:r>
        <w:rPr>
          <w:rFonts w:hint="eastAsia"/>
          <w:b/>
          <w:bCs/>
          <w:sz w:val="30"/>
          <w:szCs w:val="30"/>
        </w:rPr>
        <w:t>．民生建设取得新突破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油店桥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油店桥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；油店桥提倡银龄安康保险，参保人员增加，若群众出现意外伤害减少家庭开支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2018年以来油店桥村共完成户厕改造125户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981C79"/>
    <w:multiLevelType w:val="singleLevel"/>
    <w:tmpl w:val="14981C79"/>
    <w:lvl w:ilvl="0" w:tentative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3D71308"/>
    <w:rsid w:val="08D95DBE"/>
    <w:rsid w:val="096B196B"/>
    <w:rsid w:val="0D601690"/>
    <w:rsid w:val="0EBB5CDE"/>
    <w:rsid w:val="102C70C1"/>
    <w:rsid w:val="19076316"/>
    <w:rsid w:val="19137655"/>
    <w:rsid w:val="1AEC009D"/>
    <w:rsid w:val="1B0139F7"/>
    <w:rsid w:val="1E7144D8"/>
    <w:rsid w:val="1E911DF5"/>
    <w:rsid w:val="224F78A3"/>
    <w:rsid w:val="25A02881"/>
    <w:rsid w:val="2798790F"/>
    <w:rsid w:val="2A130A8D"/>
    <w:rsid w:val="2A87122E"/>
    <w:rsid w:val="32DE61CE"/>
    <w:rsid w:val="32F00BBB"/>
    <w:rsid w:val="343838E2"/>
    <w:rsid w:val="375300E2"/>
    <w:rsid w:val="38BD6202"/>
    <w:rsid w:val="3A137FD7"/>
    <w:rsid w:val="3CB2750E"/>
    <w:rsid w:val="42F02650"/>
    <w:rsid w:val="4BBF6A11"/>
    <w:rsid w:val="54AD0CD0"/>
    <w:rsid w:val="54FF124B"/>
    <w:rsid w:val="55144874"/>
    <w:rsid w:val="581F3798"/>
    <w:rsid w:val="5A8C3428"/>
    <w:rsid w:val="5F0114C6"/>
    <w:rsid w:val="5F266068"/>
    <w:rsid w:val="5FA44CFC"/>
    <w:rsid w:val="66D54A7F"/>
    <w:rsid w:val="6BA34A75"/>
    <w:rsid w:val="6D966B67"/>
    <w:rsid w:val="6E7D5533"/>
    <w:rsid w:val="6EF85680"/>
    <w:rsid w:val="6F34621E"/>
    <w:rsid w:val="759E27D9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风居住的街道</cp:lastModifiedBy>
  <cp:lastPrinted>2021-07-23T08:17:00Z</cp:lastPrinted>
  <dcterms:modified xsi:type="dcterms:W3CDTF">2021-07-30T02:08:37Z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2EE45E44B0534BEEA4D7B9DF31D53007</vt:lpwstr>
  </property>
</Properties>
</file>