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后郭寨村小康进程大事记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2019年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2019年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11月，后郭寨贾庄美丽乡村完成省级验收。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贾庄村以建设“宜居乡村”为导向，结合自身实际，贯彻落实乡村振兴战略，积极推进农村环境整治工作，村容村貌发生显著变化，人居环境状况得到极大改善</w:t>
      </w:r>
      <w:r>
        <w:rPr>
          <w:rFonts w:hint="eastAsia" w:ascii="仿宋" w:hAnsi="仿宋" w:eastAsia="仿宋" w:cs="仿宋"/>
          <w:sz w:val="28"/>
          <w:szCs w:val="28"/>
        </w:rPr>
        <w:t>树立新时代文明新风，基本形成了产业兴旺、生态宜居、乡风文明、治理有效、生活富裕的美丽乡村。</w:t>
      </w:r>
    </w:p>
    <w:p>
      <w:pPr>
        <w:ind w:firstLine="560" w:firstLineChars="200"/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4496435" cy="5377180"/>
            <wp:effectExtent l="0" t="0" r="12065" b="4445"/>
            <wp:docPr id="2" name="图片 2" descr="d1d8bf7e0e1aa4e04bb5fc2a8d46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d8bf7e0e1aa4e04bb5fc2a8d466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 2020年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2020年10月，后郭寨村实现全面道路硬化，12个自然村共修建20条巷道，全长3500米；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-107950</wp:posOffset>
            </wp:positionH>
            <wp:positionV relativeFrom="page">
              <wp:posOffset>2114550</wp:posOffset>
            </wp:positionV>
            <wp:extent cx="4984750" cy="3398520"/>
            <wp:effectExtent l="0" t="0" r="6350" b="11430"/>
            <wp:wrapTight wrapText="bothSides">
              <wp:wrapPolygon>
                <wp:start x="0" y="0"/>
                <wp:lineTo x="0" y="21430"/>
                <wp:lineTo x="21545" y="21430"/>
                <wp:lineTo x="21545" y="0"/>
                <wp:lineTo x="0" y="0"/>
              </wp:wrapPolygon>
            </wp:wrapTight>
            <wp:docPr id="3" name="图片 3" descr="639ab2043cbe52f54fc4d62358e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9ab2043cbe52f54fc4d62358e27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122555</wp:posOffset>
            </wp:positionV>
            <wp:extent cx="4951730" cy="3957955"/>
            <wp:effectExtent l="0" t="0" r="1270" b="4445"/>
            <wp:wrapSquare wrapText="bothSides"/>
            <wp:docPr id="4" name="图片 4" descr="3d9534498d5cde4b8c01730d9d958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d9534498d5cde4b8c01730d9d958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2020年11月份，我村140户380人贫困人口实现全面脱贫。</w:t>
      </w:r>
    </w:p>
    <w:p>
      <w:pPr>
        <w:ind w:firstLine="320" w:firstLineChars="10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320" w:firstLineChars="100"/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21年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120" w:firstLineChars="4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2021年3月，后郭寨村12个自然村全部通广播。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63210" cy="6429375"/>
            <wp:effectExtent l="0" t="0" r="2540" b="0"/>
            <wp:docPr id="1" name="图片 1" descr="e2561e578ad96c76898f30dfbe2e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561e578ad96c76898f30dfbe2ee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1CA0"/>
    <w:rsid w:val="06021AAB"/>
    <w:rsid w:val="3F801CA0"/>
    <w:rsid w:val="471151F3"/>
    <w:rsid w:val="714B27BE"/>
    <w:rsid w:val="7B65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2021-07-28T01:59:00Z</dcterms:created>
  <dc:creator>admin1</dc:creator>
  <cp:lastModifiedBy>Administrator</cp:lastModifiedBy>
  <dcterms:modified xsi:type="dcterms:W3CDTF">2021-07-29T00:47:34Z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