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后韩村全面建成小康社会大事记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后韩村地处庙岔镇北，面积3815平方千米，总人口4186人，辖区内5个自然村分别是，现有建档立卡脱贫贫困户120户248人。2014—2020年共脱贫120户、248人，贫困发生率由2014年的5.35%至2020年降至0（2014、2015年脱贫10户22人；2016年共脱贫21户，51人；2017年实现脱贫25户，52人；2018年脱贫34户，60人；2019年脱贫18户，39人；2020年脱贫12户，24人，实现全村贫困户全部脱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教育有保障：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2014-2020年合计申报雨露计划补贴5次，享受5人，资金总额3.15万元；2014-2020年落实学前至高中教育阶段教育资助260人次，补贴资金30.846816万元。有效阻断因学致贫和因贫失学辍学，目前无一人辍学，达到控辍保学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全面拆除危房：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按照危房不住人，住人无危房标准要求，实施危房清零行动，在全村范围内对D类危房进行摸排，75户独居老人被其子女接到安全住所，实现老有所居。2014-2019年，我全村共计实施危房改造60户（其中2017以来重建39户，修缮6户），补贴资金80.365万元。奖补资金已全部足额发放到户，有力保障了群众住房安全，目前无一户居住危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643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实现医疗、养老全覆盖：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为2016年以来的全部贫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困户代缴新农合、“351.180”报补，帮助签约家庭医生、慢性病救助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保障，对有诊疗需求的贫困人口应签尽签，对无诊疗需求的不予签订或是解除家庭医生签约；积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 xml:space="preserve">极推进农村最低生活保障制度与扶贫开发政策有效衔接，狠抓农村五保、低保、残疾人、孤儿等特困人口动态管理，全面落实优抚保障政策。共有低保户52户58人，其中贫困户32户56人，其它重病户、残疾户、边缘户5户10人。残疾人近三年经8次动态调整扩面，新增低保户2户，4人，目前共有残疾人125人，每年补贴14.57万元，有效保障了特殊人群生活问题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00" w:lineRule="exact"/>
        <w:ind w:firstLine="723" w:firstLineChars="200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建立扶</w:t>
      </w:r>
      <w:r>
        <w:rPr>
          <w:rFonts w:hint="eastAsia" w:ascii="仿宋" w:hAnsi="仿宋" w:eastAsia="仿宋" w:cs="仿宋"/>
          <w:b/>
          <w:sz w:val="36"/>
          <w:szCs w:val="36"/>
        </w:rPr>
        <w:t>贫车间：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该村投资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建设扶贫车间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500平方米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，20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年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7月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扶贫车间投入使用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均</w:t>
      </w:r>
      <w:r>
        <w:rPr>
          <w:rFonts w:hint="eastAsia" w:ascii="仿宋" w:hAnsi="仿宋" w:eastAsia="仿宋" w:cs="仿宋"/>
          <w:sz w:val="36"/>
          <w:szCs w:val="36"/>
        </w:rPr>
        <w:t>收益租金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sz w:val="36"/>
          <w:szCs w:val="36"/>
        </w:rPr>
        <w:t>万元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带动</w:t>
      </w:r>
      <w:r>
        <w:rPr>
          <w:rFonts w:hint="eastAsia" w:ascii="仿宋" w:hAnsi="仿宋" w:eastAsia="仿宋" w:cs="仿宋"/>
          <w:color w:val="auto"/>
          <w:sz w:val="36"/>
          <w:szCs w:val="36"/>
          <w:lang w:eastAsia="zh-CN"/>
        </w:rPr>
        <w:t>村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集体经济发展和贫困户增收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2019-2020年扶贫车间共吸纳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贫困户就业共35人次。</w:t>
      </w:r>
    </w:p>
    <w:p>
      <w:pPr>
        <w:ind w:firstLine="723" w:firstLineChars="200"/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2"/>
          <w:sz w:val="36"/>
          <w:szCs w:val="36"/>
          <w:lang w:val="en-US" w:eastAsia="zh-CN" w:bidi="ar-SA"/>
        </w:rPr>
        <w:t>建设文化广场：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highlight w:val="none"/>
          <w:lang w:val="en-US" w:eastAsia="zh-CN"/>
        </w:rPr>
        <w:t>2018年6月后韩村在李明子庄建设第一个文化广场、小公园，2018年建设韩后村文化广场，配套健身器材，极大地丰富了群众的业余生活。2018年后韩庄文化广场的修建，组建了第一支农民文娱宣传队，把农户引向乡村舞台，利用饭后闲余时间、节假日等自娱自乐。随后各自然村陆续建设文化广场，文化广场安装了路灯、健身器材、广场每天活动频繁，每天都有群众到广场健身、跳舞、观看红色电影等，群众过上了充实幸福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持续强化双基建设：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扎实推进社区基础设施建设和公共服务能力提升，改善群众生产生活方便、改善群众生活环境。五年来共落实村村通道路硬化共42条，总长度9701千米长、共计38804平方米；实施改户厕310座、建公厕7座；2020年为贫困户改门窗，总投资1.35万元；后韩行政村，实行全域沟塘治理、农田水利建设，共修桥函14座、机井132眼、治理沟塘15个，总投入资金650万元，使贫困家庭环境、 生活条件得到改善提升，极大增强了群众获得感幸福感。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顺利完成国家“脱贫普查”：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val="en-US" w:eastAsia="zh-CN"/>
        </w:rPr>
        <w:t>2020年6月临泉县顺利摘掉贫困县的帽子，7月迎来全国脱贫普查工作，按照国家脱贫普查工作安排，后韩村抽调业务能力好的基层专干和两委干部7名、普查指导员1名，赴外地参加全国普查。2020年7月积极配合国家普查员入户，完成5个自然村，120户贫困户脱贫普查工作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spacing w:line="500" w:lineRule="exact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02D02"/>
    <w:rsid w:val="06B37AC5"/>
    <w:rsid w:val="06EA0884"/>
    <w:rsid w:val="09613EC5"/>
    <w:rsid w:val="0AC16BB1"/>
    <w:rsid w:val="0B46729B"/>
    <w:rsid w:val="10FB4DA2"/>
    <w:rsid w:val="17604124"/>
    <w:rsid w:val="1D6248F3"/>
    <w:rsid w:val="1D657E55"/>
    <w:rsid w:val="1ED93E2E"/>
    <w:rsid w:val="204D031B"/>
    <w:rsid w:val="22A9485C"/>
    <w:rsid w:val="23715D81"/>
    <w:rsid w:val="2B903959"/>
    <w:rsid w:val="2C864347"/>
    <w:rsid w:val="30821DA9"/>
    <w:rsid w:val="337B2F13"/>
    <w:rsid w:val="3BE57C81"/>
    <w:rsid w:val="403041A6"/>
    <w:rsid w:val="41061D5A"/>
    <w:rsid w:val="4B1A5F28"/>
    <w:rsid w:val="50DC35CD"/>
    <w:rsid w:val="50ED7B2E"/>
    <w:rsid w:val="54887DDF"/>
    <w:rsid w:val="58A87F85"/>
    <w:rsid w:val="59AB01F2"/>
    <w:rsid w:val="59D52BAF"/>
    <w:rsid w:val="5A760869"/>
    <w:rsid w:val="69E602FE"/>
    <w:rsid w:val="6ADE7845"/>
    <w:rsid w:val="6BD82EF6"/>
    <w:rsid w:val="70024499"/>
    <w:rsid w:val="72282CF1"/>
    <w:rsid w:val="775A37A6"/>
    <w:rsid w:val="7B48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80"/>
    </w:pPr>
    <w:rPr>
      <w:rFonts w:ascii="等线" w:hAnsi="等线" w:eastAsia="等线" w:cs="Times New Roman"/>
      <w:szCs w:val="21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首行缩进 21"/>
    <w:basedOn w:val="5"/>
    <w:semiHidden/>
    <w:qFormat/>
    <w:uiPriority w:val="0"/>
    <w:pPr>
      <w:spacing w:before="100" w:beforeAutospacing="1"/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2021-06-25T09:31:00Z</dcterms:created>
  <dc:creator>灵动的水</dc:creator>
  <cp:lastModifiedBy>Administrator</cp:lastModifiedBy>
  <dcterms:modified xsi:type="dcterms:W3CDTF">2021-07-31T08:33:02Z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AAF0249EEE854A48866BD37B2CB0AD56</vt:lpwstr>
  </property>
</Properties>
</file>