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ind w:firstLine="964" w:firstLineChars="200"/>
        <w:jc w:val="both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祁庄村全面建成小康社会大事记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祁庄村地处庙岔镇以北，面积6.6平方千米，总人口7345人，辖区内6个自然村分别是，现有建档立卡脱贫贫困户270户694人。2014—2020年共脱贫282户、707人，贫困发生率由2014年的10%至2020年降至0，其中2014、2015年共脱贫55户，179人；2016年共脱贫44户，138人，贫困村某某村出列；2017年实现脱贫153户，313人；2018年脱贫5户，9人；2019年脱贫14户，33人；2020年脱贫11户，35人，实现全村贫困户全部脱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723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326390</wp:posOffset>
            </wp:positionV>
            <wp:extent cx="2795270" cy="2078990"/>
            <wp:effectExtent l="0" t="0" r="5080" b="16510"/>
            <wp:wrapSquare wrapText="bothSides"/>
            <wp:docPr id="3" name="图片 3" descr="C:\Users\Administrator\Desktop\f46f8b76679c3e298949dc9c98342ad.pngf46f8b76679c3e298949dc9c98342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f46f8b76679c3e298949dc9c98342ad.pngf46f8b76679c3e298949dc9c98342ad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教育有保障：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lang w:val="en-US" w:eastAsia="zh-CN"/>
        </w:rPr>
        <w:t>2014-2020年合计申报雨露计划补贴7次，享受132人，资金总额19.8万元；2014-2020年落实学前至高中教育阶段教育资助332人次，补贴资金55.3万元。有效阻断因学致贫和因贫失学辍学，目前无一人辍学，达到控辍保学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723" w:firstLineChars="200"/>
        <w:rPr>
          <w:rFonts w:hint="eastAsia" w:ascii="仿宋" w:hAnsi="仿宋" w:eastAsia="仿宋" w:cs="仿宋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全面拆除危房：</w:t>
      </w:r>
      <w:r>
        <w:rPr>
          <w:rFonts w:hint="eastAsia" w:ascii="仿宋" w:hAnsi="仿宋" w:eastAsia="仿宋" w:cs="仿宋"/>
          <w:color w:val="auto"/>
          <w:kern w:val="2"/>
          <w:sz w:val="36"/>
          <w:szCs w:val="36"/>
          <w:lang w:val="en-US" w:eastAsia="zh-CN" w:bidi="ar-SA"/>
        </w:rPr>
        <w:t>按照危房不住人，住人无危房标准要求，实施危房清零行动，在全村范围内对D类危房进行摸排，72户独居老人被其子女接到安全住所，实现老有所居。2014-2020年，我全村共计实施危房改造27户，补贴资金60.35万元。奖补资金已全部足额发放到户，有力保障了群众住房安全，目前无一户居住危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723" w:firstLineChars="200"/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实现医疗、养老全覆盖：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lang w:val="en-US" w:eastAsia="zh-CN"/>
        </w:rPr>
        <w:t>为2016年以来的全部贫</w:t>
      </w:r>
      <w:r>
        <w:rPr>
          <w:rFonts w:hint="eastAsia" w:ascii="仿宋" w:hAnsi="仿宋" w:eastAsia="仿宋" w:cs="仿宋"/>
          <w:color w:val="auto"/>
          <w:kern w:val="2"/>
          <w:sz w:val="36"/>
          <w:szCs w:val="36"/>
          <w:lang w:val="en-US" w:eastAsia="zh-CN" w:bidi="ar-SA"/>
        </w:rPr>
        <w:t>困户代缴新农合、“351.180”报补，帮助签约家庭医生、慢性病救助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kern w:val="2"/>
          <w:sz w:val="36"/>
          <w:szCs w:val="36"/>
          <w:lang w:val="en-US" w:eastAsia="zh-CN" w:bidi="ar-SA"/>
        </w:rPr>
        <w:t>保障，对有诊疗需求的贫困人口应签尽签，对无诊疗需求的不予签订或是解除家庭医生签约；积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lang w:val="en-US" w:eastAsia="zh-CN"/>
        </w:rPr>
        <w:t xml:space="preserve">极推进农村最低生活保障制度与扶贫开发政策有效衔接，狠抓农村五保、低保、残疾人、孤儿等特困人口动态管理，全面落实优抚保障政策。共有低保户122户219人，其中贫困户270户694人，其它重病户、残疾户、边缘户78户160人。残疾人近三年经4次动态调整扩面，新增低保户68户，96人，目前共有残疾人216人，每年补贴47.23万元，有效保障了特殊人群生活问题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240" w:lineRule="auto"/>
        <w:ind w:firstLine="723" w:firstLineChars="200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建立扶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贫车间：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该村投资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建设扶贫车间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880平方米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，2017年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10月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扶贫车间投入使用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年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均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收益租金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2.64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万元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带动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村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集体经济发展和贫困户增收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2018-2020年扶贫车间共吸纳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贫困户就业共25人次。</w:t>
      </w:r>
    </w:p>
    <w:p>
      <w:pPr>
        <w:pStyle w:val="2"/>
        <w:jc w:val="center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drawing>
          <wp:inline distT="0" distB="0" distL="114300" distR="114300">
            <wp:extent cx="2076450" cy="2562225"/>
            <wp:effectExtent l="0" t="0" r="0" b="9525"/>
            <wp:docPr id="8" name="图片 8" descr="8fd34a5a8f029a0935b0226da0035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fd34a5a8f029a0935b0226da0035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723" w:firstLineChars="200"/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highlight w:val="none"/>
          <w:lang w:eastAsia="zh-CN"/>
        </w:rPr>
        <w:t>建设光伏电站：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祁庄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eastAsia="zh-CN"/>
        </w:rPr>
        <w:t>村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2017年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利用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村闲置土地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，集中建设光伏电站，同时鼓励贫困户自建光伏电站，实现受益贫困户家庭年均增收3000元左右。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祁庄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eastAsia="zh-CN"/>
        </w:rPr>
        <w:t>村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现有光伏电站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座，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祁庄村委会建有一座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虚拟光伏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电站210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kw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100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户贫困户享受虚拟光伏补贴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户户联建光伏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电站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12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kw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户贫困户享受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户用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光伏补贴。通过光伏扶贫，实现带动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140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t>户贫困户增收。</w:t>
      </w:r>
    </w:p>
    <w:p>
      <w:pPr>
        <w:ind w:firstLine="723" w:firstLineChars="200"/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2"/>
          <w:sz w:val="36"/>
          <w:szCs w:val="36"/>
          <w:lang w:val="en-US" w:eastAsia="zh-CN" w:bidi="ar-SA"/>
        </w:rPr>
        <w:t>建设文化广场：</w:t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val="en-US" w:eastAsia="zh-CN"/>
        </w:rPr>
        <w:t>2016年10月为贫困村脱贫达标，在村部对面建第一个高标准文化广场一座，配套健身器材，内部设施齐全。2018年分别在张洼自然村、吕庄自然村、吴庄自然村建设3个文化广场，配套健身器材，极大地丰富了群众的业余生活。并组建了第一支农民文娱宣传队，把农户引向乡村舞台，利用饭后闲余时间、节假日等自娱自乐。文化广场安装了路灯、健身器材。广场每天活动频繁，每天都有群众到广场健身、跳舞、观看红色电影等，群众过上了充实幸福的生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2"/>
          <w:sz w:val="36"/>
          <w:szCs w:val="36"/>
          <w:lang w:val="en-US" w:eastAsia="zh-CN" w:bidi="ar-SA"/>
        </w:rPr>
        <w:t>建设村扶贫驿站：祁庄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村在党群服务中心建设扶贫驿站，分扶贫、扶志、扶智三个区域，激发贫困户内生动力，从根本上改变贫困户“等靠要”的思想，列出了环境整洁卡、政策明白卡、文明新风卡等。同时，提倡移风易俗，推动精神文明建设，鼓励群众婚事新办、丧事简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243840</wp:posOffset>
            </wp:positionV>
            <wp:extent cx="3461385" cy="1842135"/>
            <wp:effectExtent l="0" t="0" r="5715" b="5715"/>
            <wp:wrapTopAndBottom/>
            <wp:docPr id="19" name="图片 19" descr="C:\Users\Administrator\Desktop\b8d93fc6c841d99bf0d2ab48e4f42c7.pngb8d93fc6c841d99bf0d2ab48e4f42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b8d93fc6c841d99bf0d2ab48e4f42c7.pngb8d93fc6c841d99bf0d2ab48e4f42c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138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Cs/>
          <w:color w:val="auto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lang w:eastAsia="zh-CN"/>
        </w:rPr>
        <w:t>图片为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lang w:val="en-US" w:eastAsia="zh-CN"/>
        </w:rPr>
        <w:t>2021年7月9日，县公安局局长蔡彪到祁庄村视察工作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ind w:firstLine="723" w:firstLineChars="200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持续强化双基建设：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扎实推进本村基础设施建设和公共服务能力提升，改善群众生产生活方便、改善群众生活环境。五年来共落实村村间道路硬化共7条，总长度6299千米长、共计31496平方米；实施改户厕99座、建公厕8座；2020年为103户贫困户改门窗，总投资3.6万元；对全村实行全域沟塘治理、高标准农田水利建设，共修桥函34座、修水泥路5900米，机井160眼、治理沟塘15个，总投入资金960万元，使贫困家庭环境、 生活条件得到改善提升，极大增强了群众获得感幸福感。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723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驻村工作队帮扶效果明显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：我村为贫困村，临泉县公安局做为帮扶单位，2014年就派员驻村工作，参与村内日常事务，履职尽责，村干部工作作风明显改善，群众思想发生很大变化。他们积极参与项目建设，多次召开群众会充分激发村民积极性，并争取项目资金60万元硬化村级道路4条，修建桥梁6座，沟塘清淤4条，新建机井34眼，动员群众改水改厕，极大的改善了群众的生产生活条件，丰富了村民的业余文化生活。县公安局驻村第一书记副处级干部牛杰彦连续三年被县扶贫局评为“优秀扶贫工作者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723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顺利完成国家“脱贫普查”：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2020年6月，临泉县,顺利摘掉贫困县的帽子，7月迎来全国脱贫普查工作，按照国家脱贫普查工作安排，祁庄村抽调业务能力好的扶贫干部1名、普查指导员1名，赴外地参加全国普查。2020年7月积极配合国家普查员入户，完成我村282户贫困户脱贫普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355600</wp:posOffset>
            </wp:positionV>
            <wp:extent cx="2888615" cy="2165985"/>
            <wp:effectExtent l="0" t="0" r="6985" b="5715"/>
            <wp:wrapTopAndBottom/>
            <wp:docPr id="4" name="图片 4" descr="C:\Users\Administrator\Desktop\09532a2dbefb86d5b1f4d2b55e17b4a.jpg09532a2dbefb86d5b1f4d2b55e17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09532a2dbefb86d5b1f4d2b55e17b4a.jpg09532a2dbefb86d5b1f4d2b55e17b4a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highlight w:val="none"/>
          <w:lang w:val="en-US" w:eastAsia="zh-CN" w:bidi="ar-SA"/>
        </w:rPr>
        <w:t>（图片为2020年12月16日，祁庄村扶贫第一书记为贫困户发放脱贫光荣证）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B4DA2"/>
    <w:rsid w:val="035E0721"/>
    <w:rsid w:val="057B6FA9"/>
    <w:rsid w:val="09613EC5"/>
    <w:rsid w:val="0AAC78F1"/>
    <w:rsid w:val="10FB4DA2"/>
    <w:rsid w:val="132858BC"/>
    <w:rsid w:val="167028C2"/>
    <w:rsid w:val="19EF4FB3"/>
    <w:rsid w:val="1D6248F3"/>
    <w:rsid w:val="1D657E55"/>
    <w:rsid w:val="1F287E64"/>
    <w:rsid w:val="298259F1"/>
    <w:rsid w:val="2FD95C15"/>
    <w:rsid w:val="30784329"/>
    <w:rsid w:val="30821DA9"/>
    <w:rsid w:val="31130957"/>
    <w:rsid w:val="35FE03C8"/>
    <w:rsid w:val="57F345FE"/>
    <w:rsid w:val="6ADE7845"/>
    <w:rsid w:val="768C070B"/>
    <w:rsid w:val="7B4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80"/>
    </w:pPr>
    <w:rPr>
      <w:rFonts w:ascii="等线" w:hAnsi="等线" w:eastAsia="等线" w:cs="Times New Roman"/>
      <w:szCs w:val="21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首行缩进 21"/>
    <w:basedOn w:val="5"/>
    <w:semiHidden/>
    <w:qFormat/>
    <w:uiPriority w:val="0"/>
    <w:pPr>
      <w:spacing w:before="100" w:beforeAutospacing="1"/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2021-06-25T09:31:00Z</dcterms:created>
  <dc:creator>灵动的水</dc:creator>
  <cp:lastModifiedBy>你是我的LV</cp:lastModifiedBy>
  <cp:lastPrinted>2021-07-30T09:37:35Z</cp:lastPrinted>
  <dcterms:modified xsi:type="dcterms:W3CDTF">2021-07-30T09:37:54Z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D1115E597D844DBEB1BF6A7DE151D2A8</vt:lpwstr>
  </property>
</Properties>
</file>