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N/>
        <w:bidi w:val="0"/>
        <w:spacing w:line="500" w:lineRule="exact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sz w:val="52"/>
          <w:szCs w:val="52"/>
          <w:lang w:val="en-US" w:eastAsia="zh-CN"/>
        </w:rPr>
        <w:t>小李庄村全面建成小康社会大事记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小李庄村地处庙岔镇东南处，总人口5898人，辖区内8个自然村分别是，现有建档立卡脱贫贫困户183户419人。2014—2020年共脱贫185户、432人，贫困发生率由2014年的0.07至2020年降至0（2014、2015年脱贫1户，3人；2016年共脱贫27户，82人，2017年实现脱贫41户，76人；2018年脱贫66户，154人；2019年脱贫44户，103人；2020年脱贫6户，14人，实现全村贫困户全部脱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2041525</wp:posOffset>
            </wp:positionH>
            <wp:positionV relativeFrom="paragraph">
              <wp:posOffset>840740</wp:posOffset>
            </wp:positionV>
            <wp:extent cx="3522980" cy="2642870"/>
            <wp:effectExtent l="0" t="0" r="1270" b="5080"/>
            <wp:wrapSquare wrapText="bothSides"/>
            <wp:docPr id="3" name="图片 3" descr="王雷主任走访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王雷主任走访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2980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教育有保障：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2014-2020年合计申报雨露计划补贴9次，享受15人，资金总额13.5万元；2014-2020年落实学前至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高中教育阶段教育资助25人次，补贴资金1.56万元。有效阻断因学致贫和因贫失学辍学，目前无一人辍学，达到控辍保学的目的。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00" w:lineRule="exact"/>
        <w:ind w:firstLine="643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全面拆除危房：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按照危房不住人，住人无危房标准要求，实施危房清零行动，在全村范围内对D类危房进行摸排，172户独居老人被其子女接到安全住所，实现老有所居。2014-2019年，我全村共计实施危房改造46户，补贴资金13.8万元。奖补资金已全部足额发放到户，有力保障了群众住房安全，目前无一户居住危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00" w:lineRule="exact"/>
        <w:ind w:firstLine="643" w:firstLineChars="200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实现医疗、养老全覆盖：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为2016年以来的全部贫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困户代缴新农合、“351.180”报补，帮助签约家庭医生、慢性病救助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综合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保障，对有诊疗需求的贫困人口应签尽签，对无诊疗需求的不予签订或是解除家庭医生签约；积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 xml:space="preserve">极推进农村最低生活保障制度与扶贫开发政策有效衔接，狠抓农村五保、低保、残疾人、孤儿等特困人口动态管理，全面落实优抚保障政策。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00" w:lineRule="exact"/>
        <w:ind w:firstLine="640" w:firstLineChars="200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227965</wp:posOffset>
            </wp:positionV>
            <wp:extent cx="2695575" cy="2021840"/>
            <wp:effectExtent l="0" t="0" r="9525" b="16510"/>
            <wp:wrapSquare wrapText="bothSides"/>
            <wp:docPr id="1" name="图片 1" descr="21212d10f4f81ac30b1bf0ab495b3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212d10f4f81ac30b1bf0ab495b36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建立扶</w:t>
      </w:r>
      <w:r>
        <w:rPr>
          <w:rFonts w:hint="eastAsia" w:ascii="仿宋" w:hAnsi="仿宋" w:eastAsia="仿宋" w:cs="仿宋"/>
          <w:b/>
          <w:sz w:val="36"/>
          <w:szCs w:val="36"/>
        </w:rPr>
        <w:t>贫车间：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该村投资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建设扶贫车间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6000平方米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，2017年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3月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扶贫车间投入使用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36"/>
          <w:szCs w:val="36"/>
        </w:rPr>
        <w:t>年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均</w:t>
      </w:r>
      <w:r>
        <w:rPr>
          <w:rFonts w:hint="eastAsia" w:ascii="仿宋" w:hAnsi="仿宋" w:eastAsia="仿宋" w:cs="仿宋"/>
          <w:sz w:val="36"/>
          <w:szCs w:val="36"/>
        </w:rPr>
        <w:t>收益租金45.6万元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带动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村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集体经济发展和贫困户增收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  <w:t>2018-2020年扶贫车间共吸纳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贫困户就业共35人次。</w:t>
      </w:r>
    </w:p>
    <w:p>
      <w:pPr>
        <w:ind w:firstLine="723" w:firstLineChars="200"/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kern w:val="2"/>
          <w:sz w:val="36"/>
          <w:szCs w:val="36"/>
          <w:lang w:val="en-US" w:eastAsia="zh-CN" w:bidi="ar-SA"/>
        </w:rPr>
        <w:t>建设文化广场：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  <w:t>2019年6月为西炉村建设第一个文化广场、小公园，2019年建设王土地庄文化广场并配套健身器材，极大地丰富了群众的业余生活。2019年西炉村文化广场的修建，组建了第一支农民文娱宣传队，把农户引向乡村舞台，利用饭后闲余时间、节假日等自娱自乐。随后各社区陆续建设文化广场，文化广场安装了路灯、健身器材、LED显示屏等。广场每天活动频繁，每天都有群众到广场健身、跳舞、观看红色电影等，群众过上了充实幸福的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00" w:lineRule="exact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00" w:lineRule="exact"/>
        <w:ind w:firstLine="723" w:firstLineChars="200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持续强化双基建设：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扎实推进社区基础设施建设和公共服务能力提升，改善群众生产生活方便、改善群众生活环境。五年来共落实村村间道路硬化共42条，总长度793千米长、共计3172平方米；实施改户厕131户、建公厕5座；使贫困家庭环境、 生活条件得到改善提升，极大增强了群众获得感幸福感。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723" w:firstLineChars="200"/>
        <w:textAlignment w:val="auto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驻村工作队帮扶效果明显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我村为非贫困村，临泉县人武部为帮扶单位，2017年就派员驻村工作，参与村内日常事务，履职尽责，村委干部工作作风明显改善，群众思想发生很大变化。他们积极参与项目建设，多次召开群众会充分激发村民积极性，并争取项目资金10多万元为做村庄亮化项目，还建设了三个文化广场来丰富农民的生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2412365</wp:posOffset>
            </wp:positionV>
            <wp:extent cx="2888615" cy="2167255"/>
            <wp:effectExtent l="0" t="0" r="6985" b="4445"/>
            <wp:wrapTopAndBottom/>
            <wp:docPr id="4" name="图片 4" descr="发脱贫光荣证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发脱贫光荣证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8615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顺利完成国家“脱贫普查”：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2020年6月临泉县摘顺利摘掉贫困县的帽子，7月迎来全国脱贫普查工作，按照国家脱贫普查工作安排，某某村抽调业务能力好的基层专干和两委干部1名、普查指导员1名，赴外地参加全国普查。2020年7月积极配合国家普查员入户，完成2个社区，626户贫困户脱贫普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0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N/>
        <w:bidi w:val="0"/>
        <w:spacing w:line="500" w:lineRule="exact"/>
        <w:jc w:val="center"/>
        <w:rPr>
          <w:rFonts w:hint="eastAsia" w:ascii="仿宋" w:hAnsi="仿宋" w:eastAsia="仿宋" w:cs="仿宋"/>
          <w:b w:val="0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highlight w:val="none"/>
          <w:lang w:val="en-US" w:eastAsia="zh-CN" w:bidi="ar-SA"/>
        </w:rPr>
        <w:t>（图片为2020年12月14日，齐庄社区扶贫第一书记为贫困户发放脱贫光荣证）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0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B4DA2"/>
    <w:rsid w:val="09613EC5"/>
    <w:rsid w:val="10FB4DA2"/>
    <w:rsid w:val="1C37009A"/>
    <w:rsid w:val="1D6248F3"/>
    <w:rsid w:val="1D657E55"/>
    <w:rsid w:val="24945C20"/>
    <w:rsid w:val="2D420314"/>
    <w:rsid w:val="30821DA9"/>
    <w:rsid w:val="6ADE7845"/>
    <w:rsid w:val="7B48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680"/>
    </w:pPr>
    <w:rPr>
      <w:rFonts w:ascii="等线" w:hAnsi="等线" w:eastAsia="等线" w:cs="Times New Roman"/>
      <w:szCs w:val="21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正文首行缩进 21"/>
    <w:basedOn w:val="5"/>
    <w:semiHidden/>
    <w:qFormat/>
    <w:uiPriority w:val="0"/>
    <w:pPr>
      <w:spacing w:before="100" w:beforeAutospacing="1"/>
      <w:ind w:firstLine="420" w:firstLine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2021-06-25T09:31:00Z</dcterms:created>
  <dc:creator>灵动的水</dc:creator>
  <cp:lastModifiedBy>Administrator</cp:lastModifiedBy>
  <dcterms:modified xsi:type="dcterms:W3CDTF">2021-07-31T08:23:47Z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76DE809118844E698164ED35DD849971</vt:lpwstr>
  </property>
</Properties>
</file>